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11003" w:rsidTr="00165779">
        <w:trPr>
          <w:trHeight w:val="400"/>
        </w:trPr>
        <w:tc>
          <w:tcPr>
            <w:tcW w:w="11198" w:type="dxa"/>
          </w:tcPr>
          <w:p w:rsidR="00911003" w:rsidRDefault="000E50E4" w:rsidP="0016577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8D9" w:rsidRDefault="00DB68D9" w:rsidP="0091100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7pt;margin-top:-6.5pt;width:763.25pt;height:14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k8rgIAALE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" o:allowincell="f" filled="f" stroked="f">
                      <v:textbox inset="1pt,1pt,1pt,1pt">
                        <w:txbxContent>
                          <w:p w:rsidR="00DB68D9" w:rsidRDefault="00DB68D9" w:rsidP="0091100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1003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911003" w:rsidRDefault="00911003" w:rsidP="0091100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911003" w:rsidTr="00165779">
        <w:tc>
          <w:tcPr>
            <w:tcW w:w="12048" w:type="dxa"/>
            <w:shd w:val="pct5" w:color="auto" w:fill="auto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11003" w:rsidRDefault="00911003" w:rsidP="0091100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11003" w:rsidTr="00165779">
        <w:tc>
          <w:tcPr>
            <w:tcW w:w="11198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911003" w:rsidRDefault="000E50E4" w:rsidP="0091100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8D9" w:rsidRDefault="00DB68D9" w:rsidP="00911003">
                            <w:pPr>
                              <w:pStyle w:val="af2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7pt;margin-top:.95pt;width:727.45pt;height:20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nh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DGPxnhsgIAALgFAAAO&#10;AAAAAAAAAAAAAAAAAC4CAABkcnMvZTJvRG9jLnhtbFBLAQItABQABgAIAAAAIQCVzyVg3gAAAAkB&#10;AAAPAAAAAAAAAAAAAAAAAAwFAABkcnMvZG93bnJldi54bWxQSwUGAAAAAAQABADzAAAAFwYAAAAA&#10;" o:allowincell="f" filled="f" stroked="f">
                <v:textbox inset="1pt,1pt,1pt,1pt">
                  <w:txbxContent>
                    <w:p w:rsidR="00DB68D9" w:rsidRDefault="00DB68D9" w:rsidP="00911003">
                      <w:pPr>
                        <w:pStyle w:val="af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911003" w:rsidTr="00165779">
        <w:tc>
          <w:tcPr>
            <w:tcW w:w="2691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ЖИЛИЩНОМ ФОНДЕ</w:t>
            </w:r>
          </w:p>
          <w:p w:rsidR="00911003" w:rsidRDefault="00911003" w:rsidP="00267F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состоянию на 31 декабря </w:t>
            </w:r>
            <w:proofErr w:type="gramStart"/>
            <w:r>
              <w:rPr>
                <w:sz w:val="20"/>
              </w:rPr>
              <w:t>20</w:t>
            </w:r>
            <w:r w:rsidR="00A01F7B">
              <w:rPr>
                <w:sz w:val="20"/>
              </w:rPr>
              <w:t>1</w:t>
            </w:r>
            <w:r w:rsidR="00267F84">
              <w:rPr>
                <w:sz w:val="20"/>
              </w:rPr>
              <w:t>4</w:t>
            </w:r>
            <w:r>
              <w:rPr>
                <w:sz w:val="20"/>
              </w:rPr>
              <w:t xml:space="preserve">  года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911003" w:rsidRDefault="00911003" w:rsidP="00165779">
            <w:pPr>
              <w:jc w:val="center"/>
              <w:rPr>
                <w:sz w:val="20"/>
              </w:rPr>
            </w:pPr>
          </w:p>
        </w:tc>
      </w:tr>
    </w:tbl>
    <w:p w:rsidR="00911003" w:rsidRDefault="000E50E4" w:rsidP="00911003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13335" t="1016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7B22" id="Rectangle 5" o:spid="_x0000_s1026" style="position:absolute;margin-left:583.8pt;margin-top:24.05pt;width:151.2pt;height:1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9"/>
        <w:gridCol w:w="3119"/>
        <w:gridCol w:w="202"/>
        <w:gridCol w:w="3483"/>
      </w:tblGrid>
      <w:tr w:rsidR="00911003" w:rsidTr="00165779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911003" w:rsidRDefault="00911003" w:rsidP="00165779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1-жилфонд </w:t>
            </w:r>
          </w:p>
        </w:tc>
      </w:tr>
      <w:tr w:rsidR="00911003" w:rsidTr="00165779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03" w:rsidRDefault="000E50E4" w:rsidP="00165779">
            <w:pPr>
              <w:pStyle w:val="a7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1025525</wp:posOffset>
                      </wp:positionV>
                      <wp:extent cx="1408430" cy="232410"/>
                      <wp:effectExtent l="12700" t="15875" r="17145" b="88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177CF" id="Rectangle 6" o:spid="_x0000_s1026" style="position:absolute;margin-left:606.25pt;margin-top:80.75pt;width:110.9pt;height:1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" o:allowincell="f" fillcolor="#f2f2f2" strokeweight="1.25pt"/>
                  </w:pict>
                </mc:Fallback>
              </mc:AlternateContent>
            </w:r>
            <w:r w:rsidR="00911003">
              <w:rPr>
                <w:rFonts w:ascii="Times New Roman" w:hAnsi="Times New Roman"/>
              </w:rPr>
              <w:t>органы местного самоуправления:</w:t>
            </w:r>
          </w:p>
          <w:p w:rsidR="00911003" w:rsidRDefault="00911003" w:rsidP="00165779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</w:t>
            </w:r>
            <w:proofErr w:type="gramStart"/>
            <w:r>
              <w:rPr>
                <w:sz w:val="20"/>
              </w:rPr>
              <w:t>установленному  им</w:t>
            </w:r>
            <w:proofErr w:type="gramEnd"/>
            <w:r>
              <w:rPr>
                <w:sz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911003" w:rsidRDefault="00911003" w:rsidP="00165779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  <w:vAlign w:val="center"/>
          </w:tcPr>
          <w:p w:rsidR="00911003" w:rsidRDefault="00911003" w:rsidP="0016577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911003" w:rsidRDefault="00911003" w:rsidP="0016577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  08.10.2013</w:t>
            </w:r>
            <w:proofErr w:type="gramEnd"/>
            <w:r>
              <w:rPr>
                <w:sz w:val="20"/>
              </w:rPr>
              <w:t xml:space="preserve"> № 393</w:t>
            </w:r>
          </w:p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____________ № ___</w:t>
            </w:r>
          </w:p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____________ № ___</w:t>
            </w:r>
          </w:p>
          <w:p w:rsidR="00911003" w:rsidRDefault="00911003" w:rsidP="00165779">
            <w:pPr>
              <w:jc w:val="center"/>
              <w:rPr>
                <w:sz w:val="16"/>
              </w:rPr>
            </w:pPr>
          </w:p>
          <w:p w:rsidR="00911003" w:rsidRDefault="00BB2103" w:rsidP="00165779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911003">
                <w:rPr>
                  <w:sz w:val="20"/>
                </w:rPr>
                <w:t xml:space="preserve"> Годовая</w:t>
              </w:r>
            </w:fldSimple>
          </w:p>
        </w:tc>
      </w:tr>
    </w:tbl>
    <w:p w:rsidR="00911003" w:rsidRDefault="00911003" w:rsidP="00911003">
      <w:pPr>
        <w:rPr>
          <w:sz w:val="20"/>
        </w:rPr>
      </w:pPr>
    </w:p>
    <w:p w:rsidR="00911003" w:rsidRDefault="00911003" w:rsidP="00911003">
      <w:pPr>
        <w:rPr>
          <w:sz w:val="20"/>
        </w:rPr>
      </w:pPr>
    </w:p>
    <w:p w:rsidR="00911003" w:rsidRDefault="00911003" w:rsidP="00911003">
      <w:pPr>
        <w:rPr>
          <w:sz w:val="20"/>
        </w:rPr>
      </w:pPr>
    </w:p>
    <w:p w:rsidR="00911003" w:rsidRDefault="00911003" w:rsidP="00911003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2941"/>
        <w:gridCol w:w="2941"/>
        <w:gridCol w:w="2941"/>
        <w:gridCol w:w="2942"/>
      </w:tblGrid>
      <w:tr w:rsidR="00911003" w:rsidTr="00165779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03" w:rsidRDefault="000E50E4" w:rsidP="00631507">
            <w:pPr>
              <w:spacing w:before="120" w:after="80" w:line="1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-3175</wp:posOffset>
                      </wp:positionV>
                      <wp:extent cx="9510395" cy="213169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0395" cy="213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8D9" w:rsidRDefault="00DB68D9" w:rsidP="0091100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7.9pt;margin-top:-.25pt;width:748.85pt;height:16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" o:allowincell="f" filled="f" stroked="f">
                      <v:textbox inset="1pt,1pt,1pt,1pt">
                        <w:txbxContent>
                          <w:p w:rsidR="00DB68D9" w:rsidRDefault="00DB68D9" w:rsidP="0091100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1003">
              <w:rPr>
                <w:b/>
                <w:sz w:val="20"/>
              </w:rPr>
              <w:t>Наименование отчитывающейся организации</w:t>
            </w:r>
            <w:r w:rsidR="00911003">
              <w:rPr>
                <w:sz w:val="20"/>
              </w:rPr>
              <w:t xml:space="preserve"> </w:t>
            </w:r>
            <w:r w:rsidR="00631507">
              <w:rPr>
                <w:sz w:val="20"/>
              </w:rPr>
              <w:t>Администрация сельского поселения деревня Верховье</w:t>
            </w:r>
          </w:p>
        </w:tc>
      </w:tr>
      <w:tr w:rsidR="00911003" w:rsidTr="00165779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03" w:rsidRDefault="00911003" w:rsidP="00631507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631507">
              <w:rPr>
                <w:sz w:val="20"/>
              </w:rPr>
              <w:t>Калужская область Жуковский район д. Верховье д. 99</w:t>
            </w:r>
          </w:p>
        </w:tc>
      </w:tr>
      <w:tr w:rsidR="00911003" w:rsidTr="00165779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11003" w:rsidRDefault="00911003" w:rsidP="00165779">
            <w:pPr>
              <w:spacing w:before="2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11003" w:rsidRDefault="00911003" w:rsidP="00165779">
            <w:pPr>
              <w:spacing w:before="120" w:after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911003" w:rsidTr="00165779">
        <w:trPr>
          <w:cantSplit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proofErr w:type="gramStart"/>
            <w:r>
              <w:rPr>
                <w:sz w:val="20"/>
              </w:rPr>
              <w:t>поселения:</w:t>
            </w:r>
            <w:r>
              <w:rPr>
                <w:sz w:val="20"/>
              </w:rPr>
              <w:br/>
              <w:t>код</w:t>
            </w:r>
            <w:proofErr w:type="gramEnd"/>
            <w:r>
              <w:rPr>
                <w:sz w:val="20"/>
              </w:rPr>
              <w:t xml:space="preserve"> 1 – городские поселения и городские округа, </w:t>
            </w:r>
            <w:r>
              <w:rPr>
                <w:sz w:val="20"/>
              </w:rPr>
              <w:br/>
              <w:t>код 2 – сельские поселения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911003" w:rsidTr="00165779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003" w:rsidRDefault="00911003" w:rsidP="0016577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11003" w:rsidTr="00165779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03" w:rsidRDefault="00165779" w:rsidP="00165779">
            <w:pPr>
              <w:rPr>
                <w:sz w:val="20"/>
              </w:rPr>
            </w:pPr>
            <w:r w:rsidRPr="00165779">
              <w:rPr>
                <w:sz w:val="20"/>
                <w:szCs w:val="20"/>
              </w:rPr>
              <w:t>79889301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1003" w:rsidRDefault="00911003" w:rsidP="00165779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003" w:rsidRDefault="00911003" w:rsidP="00165779">
            <w:pPr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003" w:rsidRDefault="00911003" w:rsidP="00165779">
            <w:pPr>
              <w:rPr>
                <w:sz w:val="20"/>
              </w:rPr>
            </w:pPr>
          </w:p>
        </w:tc>
      </w:tr>
    </w:tbl>
    <w:p w:rsidR="00911003" w:rsidRDefault="00911003" w:rsidP="00911003">
      <w:pPr>
        <w:spacing w:before="60" w:after="60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987"/>
        <w:gridCol w:w="1985"/>
        <w:gridCol w:w="1984"/>
      </w:tblGrid>
      <w:tr w:rsidR="00911003" w:rsidTr="00165779">
        <w:trPr>
          <w:cantSplit/>
          <w:jc w:val="center"/>
        </w:trPr>
        <w:tc>
          <w:tcPr>
            <w:tcW w:w="2943" w:type="dxa"/>
            <w:vMerge w:val="restart"/>
            <w:vAlign w:val="center"/>
          </w:tcPr>
          <w:p w:rsidR="00911003" w:rsidRDefault="00911003" w:rsidP="0016577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</w:tcPr>
          <w:p w:rsidR="00911003" w:rsidRDefault="00911003" w:rsidP="0016577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87" w:type="dxa"/>
            <w:vMerge w:val="restart"/>
          </w:tcPr>
          <w:p w:rsidR="00911003" w:rsidRDefault="00911003" w:rsidP="0016577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 - всего,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</w:tcPr>
          <w:p w:rsidR="00911003" w:rsidRDefault="00911003" w:rsidP="00165779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  <w:vMerge/>
          </w:tcPr>
          <w:p w:rsidR="00911003" w:rsidRDefault="00911003" w:rsidP="0016577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11003" w:rsidRDefault="00911003" w:rsidP="00165779">
            <w:pPr>
              <w:jc w:val="center"/>
              <w:rPr>
                <w:sz w:val="20"/>
              </w:rPr>
            </w:pPr>
          </w:p>
        </w:tc>
        <w:tc>
          <w:tcPr>
            <w:tcW w:w="1987" w:type="dxa"/>
            <w:vMerge/>
          </w:tcPr>
          <w:p w:rsidR="00911003" w:rsidRDefault="00911003" w:rsidP="0016577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11003" w:rsidRDefault="00911003" w:rsidP="00165779">
            <w:pPr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зданиях)</w:t>
            </w:r>
            <w:r>
              <w:rPr>
                <w:noProof/>
                <w:sz w:val="20"/>
                <w:vertAlign w:val="superscript"/>
              </w:rPr>
              <w:t>*)</w:t>
            </w:r>
          </w:p>
        </w:tc>
        <w:tc>
          <w:tcPr>
            <w:tcW w:w="1984" w:type="dxa"/>
          </w:tcPr>
          <w:p w:rsidR="00911003" w:rsidRDefault="00911003" w:rsidP="00165779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87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noProof/>
                <w:sz w:val="20"/>
              </w:rPr>
              <w:t>Жилищный фонд - всего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987" w:type="dxa"/>
          </w:tcPr>
          <w:p w:rsidR="00911003" w:rsidRDefault="00267F84" w:rsidP="0026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53613,2</w:t>
            </w:r>
          </w:p>
        </w:tc>
        <w:tc>
          <w:tcPr>
            <w:tcW w:w="1985" w:type="dxa"/>
          </w:tcPr>
          <w:p w:rsidR="00911003" w:rsidRDefault="00267F84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45864,4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</w:tr>
      <w:tr w:rsidR="00267F84" w:rsidTr="00165779">
        <w:trPr>
          <w:cantSplit/>
          <w:trHeight w:val="490"/>
          <w:jc w:val="center"/>
        </w:trPr>
        <w:tc>
          <w:tcPr>
            <w:tcW w:w="2943" w:type="dxa"/>
          </w:tcPr>
          <w:p w:rsidR="00267F84" w:rsidRDefault="00267F84" w:rsidP="00267F8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 в собственности:</w:t>
            </w:r>
          </w:p>
          <w:p w:rsidR="00267F84" w:rsidRDefault="00267F84" w:rsidP="00267F84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  <w:tc>
          <w:tcPr>
            <w:tcW w:w="851" w:type="dxa"/>
            <w:vAlign w:val="bottom"/>
          </w:tcPr>
          <w:p w:rsidR="00267F84" w:rsidRDefault="00267F84" w:rsidP="0026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87" w:type="dxa"/>
          </w:tcPr>
          <w:p w:rsidR="00267F84" w:rsidRDefault="00267F84" w:rsidP="0026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53166,5</w:t>
            </w:r>
          </w:p>
        </w:tc>
        <w:tc>
          <w:tcPr>
            <w:tcW w:w="1985" w:type="dxa"/>
          </w:tcPr>
          <w:p w:rsidR="00267F84" w:rsidRDefault="00267F84" w:rsidP="00267F84">
            <w:pPr>
              <w:jc w:val="center"/>
            </w:pPr>
            <w:r w:rsidRPr="0098146C">
              <w:rPr>
                <w:sz w:val="20"/>
              </w:rPr>
              <w:t>45864,4</w:t>
            </w:r>
          </w:p>
        </w:tc>
        <w:tc>
          <w:tcPr>
            <w:tcW w:w="1984" w:type="dxa"/>
          </w:tcPr>
          <w:p w:rsidR="00267F84" w:rsidRDefault="00267F84" w:rsidP="0026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7302,1</w:t>
            </w:r>
          </w:p>
        </w:tc>
      </w:tr>
      <w:tr w:rsidR="00267F84" w:rsidTr="00C8331C">
        <w:trPr>
          <w:cantSplit/>
          <w:trHeight w:val="490"/>
          <w:jc w:val="center"/>
        </w:trPr>
        <w:tc>
          <w:tcPr>
            <w:tcW w:w="2943" w:type="dxa"/>
          </w:tcPr>
          <w:p w:rsidR="00267F84" w:rsidRDefault="00267F84" w:rsidP="00267F84">
            <w:pPr>
              <w:ind w:left="624"/>
              <w:rPr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267F84" w:rsidRDefault="00267F84" w:rsidP="00267F84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граждан</w:t>
            </w:r>
          </w:p>
        </w:tc>
        <w:tc>
          <w:tcPr>
            <w:tcW w:w="851" w:type="dxa"/>
            <w:vAlign w:val="bottom"/>
          </w:tcPr>
          <w:p w:rsidR="00267F84" w:rsidRDefault="00267F84" w:rsidP="0026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987" w:type="dxa"/>
            <w:vAlign w:val="bottom"/>
          </w:tcPr>
          <w:p w:rsidR="00267F84" w:rsidRDefault="00267F84" w:rsidP="0026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53166,5</w:t>
            </w:r>
          </w:p>
        </w:tc>
        <w:tc>
          <w:tcPr>
            <w:tcW w:w="1985" w:type="dxa"/>
          </w:tcPr>
          <w:p w:rsidR="00267F84" w:rsidRDefault="00267F84" w:rsidP="00267F84">
            <w:pPr>
              <w:jc w:val="center"/>
            </w:pPr>
            <w:r w:rsidRPr="0098146C">
              <w:rPr>
                <w:sz w:val="20"/>
              </w:rPr>
              <w:t>45864,4</w:t>
            </w:r>
          </w:p>
        </w:tc>
        <w:tc>
          <w:tcPr>
            <w:tcW w:w="1984" w:type="dxa"/>
            <w:vAlign w:val="bottom"/>
          </w:tcPr>
          <w:p w:rsidR="00267F84" w:rsidRDefault="00267F84" w:rsidP="00267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7302,1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юридических лиц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987" w:type="dxa"/>
          </w:tcPr>
          <w:p w:rsidR="00911003" w:rsidRDefault="00267F84" w:rsidP="0053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446,7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267F84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446,7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397"/>
              <w:rPr>
                <w:noProof/>
                <w:sz w:val="20"/>
              </w:rPr>
            </w:pPr>
            <w:r>
              <w:rPr>
                <w:sz w:val="20"/>
              </w:rPr>
              <w:t xml:space="preserve">из нее принадлежащий на правах собственности субъектам </w:t>
            </w:r>
            <w:proofErr w:type="gramStart"/>
            <w:r>
              <w:rPr>
                <w:sz w:val="20"/>
              </w:rPr>
              <w:t>Российской  Федерации</w:t>
            </w:r>
            <w:proofErr w:type="gramEnd"/>
            <w:r>
              <w:rPr>
                <w:sz w:val="20"/>
              </w:rPr>
              <w:t xml:space="preserve"> – городам   федерального значения:</w:t>
            </w:r>
            <w:r>
              <w:rPr>
                <w:noProof/>
                <w:sz w:val="20"/>
              </w:rPr>
              <w:t xml:space="preserve"> Москве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Санкт-Петербургу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другой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pStyle w:val="a9"/>
            </w:pPr>
            <w:r>
              <w:t>Из строки 01 – всего</w:t>
            </w:r>
          </w:p>
          <w:p w:rsidR="00911003" w:rsidRDefault="00911003" w:rsidP="00165779">
            <w:pPr>
              <w:pStyle w:val="a9"/>
              <w:ind w:left="284"/>
            </w:pPr>
            <w:r>
              <w:t xml:space="preserve">в том числе по целям использования </w:t>
            </w:r>
            <w:r>
              <w:rPr>
                <w:vertAlign w:val="superscript"/>
              </w:rPr>
              <w:t>**)</w:t>
            </w:r>
            <w:r>
              <w:t>:</w:t>
            </w:r>
          </w:p>
          <w:p w:rsidR="00911003" w:rsidRDefault="00911003" w:rsidP="00165779">
            <w:pPr>
              <w:pStyle w:val="a9"/>
              <w:ind w:left="340"/>
            </w:pPr>
            <w:r>
              <w:t>социального использования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специализированный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510"/>
              <w:rPr>
                <w:sz w:val="20"/>
              </w:rPr>
            </w:pPr>
            <w:r>
              <w:rPr>
                <w:sz w:val="20"/>
              </w:rPr>
              <w:t>из него служебные жилые помещения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34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  <w:jc w:val="center"/>
        </w:trPr>
        <w:tc>
          <w:tcPr>
            <w:tcW w:w="2943" w:type="dxa"/>
          </w:tcPr>
          <w:p w:rsidR="00911003" w:rsidRDefault="00911003" w:rsidP="00165779">
            <w:pPr>
              <w:ind w:left="340"/>
              <w:rPr>
                <w:sz w:val="20"/>
              </w:rPr>
            </w:pPr>
            <w:r>
              <w:rPr>
                <w:sz w:val="20"/>
              </w:rPr>
              <w:t>коммерческого использования</w:t>
            </w:r>
          </w:p>
        </w:tc>
        <w:tc>
          <w:tcPr>
            <w:tcW w:w="851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7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165779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1003" w:rsidRDefault="00911003" w:rsidP="00911003">
      <w:pPr>
        <w:spacing w:after="60"/>
        <w:ind w:left="1416"/>
      </w:pPr>
    </w:p>
    <w:p w:rsidR="00911003" w:rsidRDefault="00911003" w:rsidP="00911003">
      <w:pPr>
        <w:spacing w:after="60"/>
        <w:ind w:left="1416"/>
        <w:rPr>
          <w:sz w:val="20"/>
        </w:rPr>
      </w:pPr>
      <w:r>
        <w:rPr>
          <w:sz w:val="20"/>
        </w:rPr>
        <w:t>*) Здесь и далее данные приводятся по одноквартирным домам всех форм собственности</w:t>
      </w:r>
    </w:p>
    <w:p w:rsidR="00911003" w:rsidRDefault="00911003" w:rsidP="00911003">
      <w:pPr>
        <w:pStyle w:val="a9"/>
        <w:ind w:left="1416"/>
      </w:pPr>
      <w:r>
        <w:t>**) Строки 10-15 заполняются по мере организации соответствующего первичного учета</w:t>
      </w:r>
    </w:p>
    <w:p w:rsidR="00911003" w:rsidRDefault="00911003" w:rsidP="00911003">
      <w:pPr>
        <w:spacing w:before="60" w:after="60"/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Распределение жилых помещений по количеству комнат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911003" w:rsidTr="00165779">
        <w:trPr>
          <w:cantSplit/>
        </w:trPr>
        <w:tc>
          <w:tcPr>
            <w:tcW w:w="5103" w:type="dxa"/>
            <w:vMerge w:val="restart"/>
            <w:vAlign w:val="center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911003" w:rsidRDefault="00911003" w:rsidP="0016577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квартир, жилых домов – всего </w:t>
            </w:r>
            <w:r>
              <w:rPr>
                <w:sz w:val="20"/>
              </w:rPr>
              <w:br/>
              <w:t>(сумма граф 2-5)</w:t>
            </w:r>
          </w:p>
        </w:tc>
        <w:tc>
          <w:tcPr>
            <w:tcW w:w="6946" w:type="dxa"/>
            <w:gridSpan w:val="4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911003" w:rsidTr="00165779">
        <w:trPr>
          <w:cantSplit/>
        </w:trPr>
        <w:tc>
          <w:tcPr>
            <w:tcW w:w="5103" w:type="dxa"/>
            <w:vMerge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11003" w:rsidRDefault="00911003" w:rsidP="00165779">
            <w:pPr>
              <w:spacing w:line="200" w:lineRule="exact"/>
              <w:ind w:left="-85" w:right="-113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2-комнатных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3-комнатных</w:t>
            </w:r>
          </w:p>
        </w:tc>
        <w:tc>
          <w:tcPr>
            <w:tcW w:w="1843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4-комнатных </w:t>
            </w:r>
            <w:r>
              <w:rPr>
                <w:sz w:val="20"/>
              </w:rPr>
              <w:br/>
              <w:t>и более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559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Жилые квартиры в многоквартирных жилых домах,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в том числе частные квартиры</w:t>
            </w:r>
          </w:p>
        </w:tc>
        <w:tc>
          <w:tcPr>
            <w:tcW w:w="709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</w:tcPr>
          <w:p w:rsidR="00911003" w:rsidRDefault="00267F84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701" w:type="dxa"/>
          </w:tcPr>
          <w:p w:rsidR="00911003" w:rsidRDefault="00267F84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43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жилых помещений в квартирах в многоквартирных жилых домах,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2284,8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2579,2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2884,8</w:t>
            </w:r>
          </w:p>
        </w:tc>
        <w:tc>
          <w:tcPr>
            <w:tcW w:w="1843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перепланированных квартир за отчетный год,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переустроенных квартир за отчетный год,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Жилые дома (индивидуально-определенные здания),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</w:tcPr>
          <w:p w:rsidR="00911003" w:rsidRDefault="00267F84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5103" w:type="dxa"/>
          </w:tcPr>
          <w:p w:rsidR="00911003" w:rsidRDefault="00911003" w:rsidP="00165779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жилых помещений в жилых домах,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</w:tcPr>
          <w:p w:rsidR="00911003" w:rsidRDefault="00267F84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53166,5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165779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1003" w:rsidRDefault="00911003" w:rsidP="00911003">
      <w:pPr>
        <w:jc w:val="center"/>
        <w:rPr>
          <w:sz w:val="20"/>
        </w:rPr>
      </w:pPr>
    </w:p>
    <w:p w:rsidR="00911003" w:rsidRDefault="00911003" w:rsidP="00911003">
      <w:pPr>
        <w:spacing w:before="60" w:after="60"/>
        <w:jc w:val="center"/>
        <w:rPr>
          <w:b/>
        </w:rPr>
      </w:pPr>
      <w:r>
        <w:rPr>
          <w:b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911003" w:rsidTr="00165779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98" w:type="dxa"/>
            <w:gridSpan w:val="11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в том числе оборудованная:</w:t>
            </w:r>
          </w:p>
        </w:tc>
      </w:tr>
      <w:tr w:rsidR="00911003" w:rsidTr="00165779">
        <w:trPr>
          <w:cantSplit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водопро-водом</w:t>
            </w:r>
            <w:proofErr w:type="spellEnd"/>
            <w:proofErr w:type="gramEnd"/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водоотве-дением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канализа-цией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отопле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нием</w:t>
            </w:r>
            <w:proofErr w:type="spellEnd"/>
            <w:proofErr w:type="gramEnd"/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горячим </w:t>
            </w:r>
            <w:proofErr w:type="spellStart"/>
            <w:proofErr w:type="gramStart"/>
            <w:r>
              <w:rPr>
                <w:sz w:val="20"/>
              </w:rPr>
              <w:t>водоснаб-жением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ваннами (душем)</w:t>
            </w:r>
          </w:p>
        </w:tc>
        <w:tc>
          <w:tcPr>
            <w:tcW w:w="1018" w:type="dxa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газом (сетевым, </w:t>
            </w:r>
            <w:proofErr w:type="gramStart"/>
            <w:r>
              <w:rPr>
                <w:sz w:val="20"/>
              </w:rPr>
              <w:t>сжижен-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напольны</w:t>
            </w:r>
            <w:proofErr w:type="spellEnd"/>
            <w:r>
              <w:rPr>
                <w:sz w:val="20"/>
              </w:rPr>
              <w:t>-ми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элект-рическими</w:t>
            </w:r>
            <w:proofErr w:type="spellEnd"/>
            <w:r>
              <w:rPr>
                <w:sz w:val="20"/>
              </w:rPr>
              <w:t xml:space="preserve"> плитами</w:t>
            </w:r>
          </w:p>
        </w:tc>
      </w:tr>
      <w:tr w:rsidR="00911003" w:rsidTr="00165779">
        <w:trPr>
          <w:cantSplit/>
        </w:trPr>
        <w:tc>
          <w:tcPr>
            <w:tcW w:w="1985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67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8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11003" w:rsidTr="00165779">
        <w:trPr>
          <w:cantSplit/>
        </w:trPr>
        <w:tc>
          <w:tcPr>
            <w:tcW w:w="1985" w:type="dxa"/>
          </w:tcPr>
          <w:p w:rsidR="00911003" w:rsidRDefault="00911003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2" w:type="dxa"/>
          </w:tcPr>
          <w:p w:rsidR="00911003" w:rsidRDefault="00267F84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53166,5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10884,4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10884,4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911003" w:rsidRDefault="00165779" w:rsidP="00165779">
            <w:pPr>
              <w:pStyle w:val="2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7748,8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22642,9</w:t>
            </w:r>
          </w:p>
        </w:tc>
        <w:tc>
          <w:tcPr>
            <w:tcW w:w="1018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1003" w:rsidRDefault="00911003" w:rsidP="00911003">
      <w:pPr>
        <w:spacing w:after="120"/>
        <w:ind w:left="708"/>
        <w:rPr>
          <w:sz w:val="12"/>
        </w:rPr>
      </w:pPr>
    </w:p>
    <w:p w:rsidR="00911003" w:rsidRDefault="00911003" w:rsidP="00911003">
      <w:pPr>
        <w:spacing w:after="120"/>
        <w:ind w:left="708"/>
      </w:pPr>
      <w:proofErr w:type="spellStart"/>
      <w:r>
        <w:rPr>
          <w:b/>
          <w:sz w:val="22"/>
        </w:rPr>
        <w:t>Справочно</w:t>
      </w:r>
      <w:proofErr w:type="spellEnd"/>
      <w:r>
        <w:rPr>
          <w:b/>
          <w:sz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2835"/>
      </w:tblGrid>
      <w:tr w:rsidR="00911003" w:rsidTr="00165779">
        <w:tc>
          <w:tcPr>
            <w:tcW w:w="8222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835" w:type="dxa"/>
            <w:vAlign w:val="center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35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Из строки 23</w:t>
            </w:r>
            <w:r>
              <w:rPr>
                <w:sz w:val="20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5" w:type="dxa"/>
          </w:tcPr>
          <w:p w:rsidR="00911003" w:rsidRDefault="00165779" w:rsidP="0016577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5" w:type="dxa"/>
          </w:tcPr>
          <w:p w:rsidR="00911003" w:rsidRDefault="00A01F7B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количество мусоропроводов - всего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5" w:type="dxa"/>
          </w:tcPr>
          <w:p w:rsidR="00911003" w:rsidRDefault="00A01F7B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35" w:type="dxa"/>
          </w:tcPr>
          <w:p w:rsidR="00911003" w:rsidRDefault="00A01F7B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число лифтов - всего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5" w:type="dxa"/>
          </w:tcPr>
          <w:p w:rsidR="00911003" w:rsidRDefault="00A01F7B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ind w:left="851"/>
              <w:rPr>
                <w:sz w:val="20"/>
              </w:rPr>
            </w:pPr>
            <w:r>
              <w:rPr>
                <w:sz w:val="20"/>
              </w:rPr>
              <w:t>в том числе: пассажирских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35" w:type="dxa"/>
          </w:tcPr>
          <w:p w:rsidR="00911003" w:rsidRDefault="00A01F7B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22" w:type="dxa"/>
          </w:tcPr>
          <w:p w:rsidR="00911003" w:rsidRDefault="00911003" w:rsidP="00165779">
            <w:pPr>
              <w:ind w:left="1928"/>
              <w:rPr>
                <w:sz w:val="20"/>
              </w:rPr>
            </w:pPr>
            <w:r>
              <w:rPr>
                <w:sz w:val="20"/>
              </w:rPr>
              <w:t xml:space="preserve"> грузопассажирских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</w:tcPr>
          <w:p w:rsidR="00911003" w:rsidRDefault="00A01F7B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1003" w:rsidRDefault="00911003" w:rsidP="00911003">
      <w:pPr>
        <w:spacing w:before="60" w:after="60"/>
        <w:jc w:val="center"/>
        <w:rPr>
          <w:b/>
        </w:rPr>
      </w:pPr>
      <w:r>
        <w:rPr>
          <w:b/>
        </w:rPr>
        <w:lastRenderedPageBreak/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3"/>
        <w:gridCol w:w="2634"/>
        <w:gridCol w:w="2634"/>
        <w:gridCol w:w="2635"/>
      </w:tblGrid>
      <w:tr w:rsidR="00911003" w:rsidTr="00165779">
        <w:trPr>
          <w:cantSplit/>
        </w:trPr>
        <w:tc>
          <w:tcPr>
            <w:tcW w:w="4253" w:type="dxa"/>
            <w:vAlign w:val="center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2634" w:type="dxa"/>
          </w:tcPr>
          <w:p w:rsidR="00911003" w:rsidRDefault="00911003" w:rsidP="0016577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>
              <w:rPr>
                <w:sz w:val="20"/>
              </w:rPr>
              <w:br/>
              <w:t xml:space="preserve">жилых помещений,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634" w:type="dxa"/>
          </w:tcPr>
          <w:p w:rsidR="00911003" w:rsidRDefault="00911003" w:rsidP="0016577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</w:tcPr>
          <w:p w:rsidR="00911003" w:rsidRDefault="00911003" w:rsidP="0016577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единиц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634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4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5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материалу стен:</w:t>
            </w:r>
          </w:p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Каменные 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Кирпичные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34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17674,5</w:t>
            </w:r>
          </w:p>
        </w:tc>
        <w:tc>
          <w:tcPr>
            <w:tcW w:w="2634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2635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1075,2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4768,5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Блочные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34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10798,7</w:t>
            </w:r>
          </w:p>
        </w:tc>
        <w:tc>
          <w:tcPr>
            <w:tcW w:w="2634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Монолитные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Смешанные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Деревянные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34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12433,1</w:t>
            </w:r>
          </w:p>
        </w:tc>
        <w:tc>
          <w:tcPr>
            <w:tcW w:w="2634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Прочие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3882,9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635" w:type="dxa"/>
          </w:tcPr>
          <w:p w:rsidR="00911003" w:rsidRDefault="00165779" w:rsidP="00165779">
            <w:pPr>
              <w:pStyle w:val="a9"/>
            </w:pPr>
            <w: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годам возведения:</w:t>
            </w:r>
          </w:p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до 1920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1921-1945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1946-1970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4884,3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1971-1995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23021,6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После 1995 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34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21058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По проценту износа: </w:t>
            </w:r>
          </w:p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0 до 30%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31% до 65%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66% до 70%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rPr>
          <w:cantSplit/>
        </w:trPr>
        <w:tc>
          <w:tcPr>
            <w:tcW w:w="4253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Свыше 70%</w:t>
            </w:r>
          </w:p>
        </w:tc>
        <w:tc>
          <w:tcPr>
            <w:tcW w:w="993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911003" w:rsidRDefault="00165779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1003" w:rsidRDefault="00911003" w:rsidP="00911003">
      <w:pPr>
        <w:ind w:left="720" w:firstLine="720"/>
        <w:rPr>
          <w:sz w:val="16"/>
        </w:rPr>
      </w:pPr>
    </w:p>
    <w:p w:rsidR="00911003" w:rsidRDefault="00911003" w:rsidP="00911003">
      <w:pPr>
        <w:jc w:val="center"/>
        <w:rPr>
          <w:b/>
        </w:rPr>
      </w:pPr>
      <w:r>
        <w:rPr>
          <w:b/>
        </w:rPr>
        <w:t xml:space="preserve">Раздел 5. Распределение общей площади жилищного фонда по материалу стен, по годам возведения </w:t>
      </w:r>
    </w:p>
    <w:p w:rsidR="00911003" w:rsidRDefault="00911003" w:rsidP="00911003">
      <w:pPr>
        <w:ind w:left="10620"/>
        <w:jc w:val="center"/>
        <w:rPr>
          <w:sz w:val="20"/>
        </w:rPr>
      </w:pPr>
      <w:proofErr w:type="spellStart"/>
      <w:r>
        <w:rPr>
          <w:sz w:val="20"/>
        </w:rPr>
        <w:t>тыс</w:t>
      </w:r>
      <w:proofErr w:type="spellEnd"/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239"/>
        <w:gridCol w:w="1701"/>
        <w:gridCol w:w="1701"/>
        <w:gridCol w:w="1701"/>
        <w:gridCol w:w="1843"/>
        <w:gridCol w:w="1984"/>
      </w:tblGrid>
      <w:tr w:rsidR="00911003" w:rsidTr="00165779">
        <w:trPr>
          <w:cantSplit/>
          <w:trHeight w:val="192"/>
        </w:trPr>
        <w:tc>
          <w:tcPr>
            <w:tcW w:w="2980" w:type="dxa"/>
            <w:vMerge w:val="restart"/>
            <w:vAlign w:val="center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1239" w:type="dxa"/>
            <w:vMerge w:val="restart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8930" w:type="dxa"/>
            <w:gridSpan w:val="5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годам возведения:</w:t>
            </w:r>
          </w:p>
        </w:tc>
      </w:tr>
      <w:tr w:rsidR="00911003" w:rsidTr="00165779">
        <w:trPr>
          <w:cantSplit/>
          <w:trHeight w:val="255"/>
        </w:trPr>
        <w:tc>
          <w:tcPr>
            <w:tcW w:w="2980" w:type="dxa"/>
            <w:vMerge/>
          </w:tcPr>
          <w:p w:rsidR="00911003" w:rsidRDefault="00911003" w:rsidP="00165779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vMerge/>
          </w:tcPr>
          <w:p w:rsidR="00911003" w:rsidRDefault="00911003" w:rsidP="00165779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11003" w:rsidRDefault="00911003" w:rsidP="00165779">
            <w:pPr>
              <w:spacing w:line="220" w:lineRule="exact"/>
              <w:jc w:val="center"/>
              <w:rPr>
                <w:rStyle w:val="ab"/>
                <w:sz w:val="20"/>
              </w:rPr>
            </w:pPr>
            <w:r>
              <w:rPr>
                <w:sz w:val="20"/>
              </w:rPr>
              <w:t>до 1920</w:t>
            </w:r>
          </w:p>
        </w:tc>
        <w:tc>
          <w:tcPr>
            <w:tcW w:w="1701" w:type="dxa"/>
            <w:vAlign w:val="bottom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1921-1945</w:t>
            </w:r>
          </w:p>
        </w:tc>
        <w:tc>
          <w:tcPr>
            <w:tcW w:w="1701" w:type="dxa"/>
            <w:vAlign w:val="bottom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1946-1970</w:t>
            </w:r>
          </w:p>
        </w:tc>
        <w:tc>
          <w:tcPr>
            <w:tcW w:w="1843" w:type="dxa"/>
            <w:vAlign w:val="bottom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1971-1995</w:t>
            </w:r>
          </w:p>
        </w:tc>
        <w:tc>
          <w:tcPr>
            <w:tcW w:w="1984" w:type="dxa"/>
            <w:vAlign w:val="bottom"/>
          </w:tcPr>
          <w:p w:rsidR="00911003" w:rsidRDefault="00911003" w:rsidP="0016577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1995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Каменные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48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Кирпичные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49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20490,7</w:t>
            </w:r>
          </w:p>
        </w:tc>
        <w:tc>
          <w:tcPr>
            <w:tcW w:w="1984" w:type="dxa"/>
          </w:tcPr>
          <w:p w:rsidR="00911003" w:rsidRDefault="00D44252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6776,3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4768,5</w:t>
            </w:r>
          </w:p>
        </w:tc>
        <w:tc>
          <w:tcPr>
            <w:tcW w:w="1984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Блочные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51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D44252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10798,7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Монолитные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52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Смешанные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Деревянные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54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4884,3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D44252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2011,8</w:t>
            </w:r>
          </w:p>
        </w:tc>
      </w:tr>
      <w:tr w:rsidR="00911003" w:rsidTr="00165779">
        <w:tc>
          <w:tcPr>
            <w:tcW w:w="2980" w:type="dxa"/>
          </w:tcPr>
          <w:p w:rsidR="00911003" w:rsidRDefault="00911003" w:rsidP="00165779">
            <w:pPr>
              <w:spacing w:line="21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Прочие</w:t>
            </w:r>
          </w:p>
        </w:tc>
        <w:tc>
          <w:tcPr>
            <w:tcW w:w="1239" w:type="dxa"/>
          </w:tcPr>
          <w:p w:rsidR="00911003" w:rsidRDefault="00911003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55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01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843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984" w:type="dxa"/>
          </w:tcPr>
          <w:p w:rsidR="00911003" w:rsidRDefault="0005649A" w:rsidP="00165779">
            <w:pPr>
              <w:spacing w:line="21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3882,9</w:t>
            </w:r>
          </w:p>
        </w:tc>
      </w:tr>
    </w:tbl>
    <w:p w:rsidR="00911003" w:rsidRDefault="00911003" w:rsidP="00911003">
      <w:pPr>
        <w:spacing w:before="60" w:after="60"/>
        <w:jc w:val="center"/>
        <w:rPr>
          <w:b/>
          <w:lang w:val="en-US"/>
        </w:rPr>
      </w:pPr>
    </w:p>
    <w:p w:rsidR="00911003" w:rsidRDefault="00911003" w:rsidP="00911003">
      <w:pPr>
        <w:spacing w:before="60" w:after="60"/>
        <w:jc w:val="center"/>
        <w:rPr>
          <w:b/>
        </w:rPr>
      </w:pPr>
      <w:r>
        <w:rPr>
          <w:b/>
        </w:rPr>
        <w:lastRenderedPageBreak/>
        <w:t>Раздел 6. Ветхий и аварийный жилищный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960"/>
        <w:gridCol w:w="2160"/>
        <w:gridCol w:w="1920"/>
      </w:tblGrid>
      <w:tr w:rsidR="00911003" w:rsidTr="00165779">
        <w:trPr>
          <w:cantSplit/>
          <w:trHeight w:val="240"/>
        </w:trPr>
        <w:tc>
          <w:tcPr>
            <w:tcW w:w="8280" w:type="dxa"/>
            <w:vMerge w:val="restart"/>
            <w:vAlign w:val="center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60" w:type="dxa"/>
            <w:vMerge w:val="restart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4080" w:type="dxa"/>
            <w:gridSpan w:val="2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Жилищный фонд</w:t>
            </w:r>
          </w:p>
        </w:tc>
      </w:tr>
      <w:tr w:rsidR="00911003" w:rsidTr="00165779">
        <w:trPr>
          <w:cantSplit/>
          <w:trHeight w:val="240"/>
        </w:trPr>
        <w:tc>
          <w:tcPr>
            <w:tcW w:w="8280" w:type="dxa"/>
            <w:vMerge/>
          </w:tcPr>
          <w:p w:rsidR="00911003" w:rsidRDefault="00911003" w:rsidP="0016577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960" w:type="dxa"/>
            <w:vMerge/>
          </w:tcPr>
          <w:p w:rsidR="00911003" w:rsidRDefault="00911003" w:rsidP="0016577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160" w:type="dxa"/>
          </w:tcPr>
          <w:p w:rsidR="00911003" w:rsidRDefault="00911003" w:rsidP="0016577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ветхий</w:t>
            </w:r>
          </w:p>
        </w:tc>
        <w:tc>
          <w:tcPr>
            <w:tcW w:w="1920" w:type="dxa"/>
          </w:tcPr>
          <w:p w:rsidR="00911003" w:rsidRDefault="00911003" w:rsidP="0016577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аварийный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1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9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911003" w:rsidRDefault="00911003" w:rsidP="00165779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зданий)</w:t>
            </w:r>
          </w:p>
        </w:tc>
        <w:tc>
          <w:tcPr>
            <w:tcW w:w="960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9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</w:t>
            </w:r>
          </w:p>
        </w:tc>
        <w:tc>
          <w:tcPr>
            <w:tcW w:w="9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</w:t>
            </w:r>
          </w:p>
        </w:tc>
        <w:tc>
          <w:tcPr>
            <w:tcW w:w="9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проживающих, тыс чел</w:t>
            </w:r>
          </w:p>
        </w:tc>
        <w:tc>
          <w:tcPr>
            <w:tcW w:w="96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280" w:type="dxa"/>
          </w:tcPr>
          <w:p w:rsidR="00911003" w:rsidRDefault="00911003" w:rsidP="00165779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911003" w:rsidRDefault="00911003" w:rsidP="00165779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960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6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0" w:type="dxa"/>
          </w:tcPr>
          <w:p w:rsidR="00911003" w:rsidRDefault="00A01F7B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1003" w:rsidRDefault="00911003" w:rsidP="00911003">
      <w:pPr>
        <w:pStyle w:val="ac"/>
        <w:rPr>
          <w:sz w:val="20"/>
        </w:rPr>
      </w:pPr>
    </w:p>
    <w:p w:rsidR="00911003" w:rsidRDefault="00911003" w:rsidP="00911003">
      <w:pPr>
        <w:spacing w:before="60" w:after="60"/>
        <w:jc w:val="center"/>
        <w:rPr>
          <w:b/>
        </w:rPr>
      </w:pPr>
      <w:r>
        <w:rPr>
          <w:b/>
        </w:rPr>
        <w:t>Раздел 7. Движение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80"/>
        <w:gridCol w:w="992"/>
        <w:gridCol w:w="2268"/>
      </w:tblGrid>
      <w:tr w:rsidR="00911003" w:rsidTr="00165779">
        <w:tc>
          <w:tcPr>
            <w:tcW w:w="8080" w:type="dxa"/>
            <w:vAlign w:val="center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268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268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начало года - всего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68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48963,9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sz w:val="20"/>
              </w:rPr>
              <w:t>Прибыло общей площади за год – всего (сумма строк 66-69)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268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4649,3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68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4649,3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переведено нежилых помещений в жилые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прочие причины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прибыло за счет уточнения при инвентаризации </w:t>
            </w:r>
          </w:p>
        </w:tc>
        <w:tc>
          <w:tcPr>
            <w:tcW w:w="992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sz w:val="20"/>
              </w:rPr>
              <w:t>Выбыло общей площади за год – всего (сумма строк 71,73-</w:t>
            </w:r>
            <w:r>
              <w:rPr>
                <w:color w:val="000000"/>
                <w:sz w:val="20"/>
              </w:rPr>
              <w:t>77</w:t>
            </w:r>
            <w:r>
              <w:rPr>
                <w:sz w:val="20"/>
              </w:rPr>
              <w:t>)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снесено по ветхости и аварийности</w:t>
            </w:r>
          </w:p>
        </w:tc>
        <w:tc>
          <w:tcPr>
            <w:tcW w:w="992" w:type="dxa"/>
          </w:tcPr>
          <w:p w:rsidR="00911003" w:rsidRDefault="00911003" w:rsidP="00165779">
            <w:pPr>
              <w:jc w:val="center"/>
              <w:rPr>
                <w:sz w:val="20"/>
              </w:rPr>
            </w:pPr>
          </w:p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284"/>
              <w:rPr>
                <w:sz w:val="20"/>
              </w:rPr>
            </w:pPr>
            <w:r>
              <w:rPr>
                <w:sz w:val="20"/>
              </w:rPr>
              <w:t>из нее по ветхости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разрушено в результате стихийных бедствий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переведено в нежилые помещения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прочие причины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выбыло за счет уточнения при инвентаризации 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68" w:type="dxa"/>
          </w:tcPr>
          <w:p w:rsidR="00911003" w:rsidRDefault="0005649A" w:rsidP="0016577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11003" w:rsidTr="00165779">
        <w:tc>
          <w:tcPr>
            <w:tcW w:w="8080" w:type="dxa"/>
          </w:tcPr>
          <w:p w:rsidR="00911003" w:rsidRDefault="00911003" w:rsidP="00165779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конец года – всего (стр.64+стр.65-стр.70)</w:t>
            </w:r>
          </w:p>
        </w:tc>
        <w:tc>
          <w:tcPr>
            <w:tcW w:w="992" w:type="dxa"/>
            <w:vAlign w:val="bottom"/>
          </w:tcPr>
          <w:p w:rsidR="00911003" w:rsidRDefault="00911003" w:rsidP="00165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268" w:type="dxa"/>
          </w:tcPr>
          <w:p w:rsidR="00911003" w:rsidRDefault="00D44252" w:rsidP="00165779">
            <w:pPr>
              <w:rPr>
                <w:sz w:val="20"/>
              </w:rPr>
            </w:pPr>
            <w:r>
              <w:rPr>
                <w:sz w:val="20"/>
              </w:rPr>
              <w:t>53613,2</w:t>
            </w:r>
            <w:bookmarkStart w:id="0" w:name="_GoBack"/>
            <w:bookmarkEnd w:id="0"/>
          </w:p>
        </w:tc>
      </w:tr>
    </w:tbl>
    <w:p w:rsidR="00911003" w:rsidRDefault="00911003" w:rsidP="00911003">
      <w:pPr>
        <w:spacing w:after="120"/>
        <w:rPr>
          <w:b/>
          <w:sz w:val="22"/>
        </w:rPr>
      </w:pPr>
    </w:p>
    <w:p w:rsidR="00911003" w:rsidRDefault="00911003" w:rsidP="00911003">
      <w:pPr>
        <w:spacing w:after="120"/>
        <w:rPr>
          <w:b/>
          <w:sz w:val="22"/>
        </w:rPr>
      </w:pPr>
      <w:proofErr w:type="spellStart"/>
      <w:r>
        <w:rPr>
          <w:b/>
          <w:sz w:val="22"/>
        </w:rPr>
        <w:lastRenderedPageBreak/>
        <w:t>Справочно</w:t>
      </w:r>
      <w:proofErr w:type="spellEnd"/>
      <w:r>
        <w:rPr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0"/>
        <w:gridCol w:w="2551"/>
        <w:gridCol w:w="2552"/>
      </w:tblGrid>
      <w:tr w:rsidR="00911003" w:rsidTr="00165779">
        <w:trPr>
          <w:trHeight w:val="567"/>
        </w:trPr>
        <w:tc>
          <w:tcPr>
            <w:tcW w:w="5529" w:type="dxa"/>
            <w:vAlign w:val="center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55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домов,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911003" w:rsidTr="00165779">
        <w:tc>
          <w:tcPr>
            <w:tcW w:w="5529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551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11003" w:rsidTr="00165779">
        <w:tc>
          <w:tcPr>
            <w:tcW w:w="5529" w:type="dxa"/>
            <w:vAlign w:val="bottom"/>
          </w:tcPr>
          <w:p w:rsidR="00911003" w:rsidRDefault="00911003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Многоквартирные жилые дома – всего</w:t>
            </w:r>
          </w:p>
        </w:tc>
        <w:tc>
          <w:tcPr>
            <w:tcW w:w="850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551" w:type="dxa"/>
            <w:vAlign w:val="bottom"/>
          </w:tcPr>
          <w:p w:rsidR="00911003" w:rsidRDefault="0005649A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</w:tcPr>
          <w:p w:rsidR="00911003" w:rsidRDefault="0005649A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7748,8</w:t>
            </w:r>
          </w:p>
        </w:tc>
      </w:tr>
      <w:tr w:rsidR="00911003" w:rsidTr="00165779">
        <w:tc>
          <w:tcPr>
            <w:tcW w:w="5529" w:type="dxa"/>
            <w:vAlign w:val="bottom"/>
          </w:tcPr>
          <w:p w:rsidR="00911003" w:rsidRDefault="00911003" w:rsidP="00165779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 дома блокированной застройки</w:t>
            </w:r>
          </w:p>
        </w:tc>
        <w:tc>
          <w:tcPr>
            <w:tcW w:w="850" w:type="dxa"/>
            <w:vAlign w:val="bottom"/>
          </w:tcPr>
          <w:p w:rsidR="00911003" w:rsidRDefault="00911003" w:rsidP="0016577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51" w:type="dxa"/>
            <w:vAlign w:val="bottom"/>
          </w:tcPr>
          <w:p w:rsidR="00911003" w:rsidRDefault="0005649A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vAlign w:val="bottom"/>
          </w:tcPr>
          <w:p w:rsidR="00911003" w:rsidRDefault="0005649A" w:rsidP="0016577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1003" w:rsidRDefault="00911003" w:rsidP="00911003">
      <w:pPr>
        <w:pStyle w:val="2"/>
        <w:spacing w:after="60"/>
        <w:rPr>
          <w:rFonts w:ascii="Times New Roman" w:hAnsi="Times New Roman"/>
        </w:rPr>
      </w:pPr>
    </w:p>
    <w:p w:rsidR="00911003" w:rsidRDefault="00911003" w:rsidP="00911003">
      <w:pPr>
        <w:spacing w:after="60"/>
        <w:rPr>
          <w:sz w:val="20"/>
        </w:rPr>
      </w:pPr>
      <w:r>
        <w:rPr>
          <w:sz w:val="20"/>
        </w:rPr>
        <w:t>Код по ОКЕИ: единица – 642;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тысяча рублей – 384; тысяча человек – 793.</w:t>
      </w:r>
    </w:p>
    <w:p w:rsidR="00911003" w:rsidRDefault="00911003" w:rsidP="00911003">
      <w:pPr>
        <w:spacing w:after="60"/>
        <w:rPr>
          <w:sz w:val="20"/>
        </w:rPr>
      </w:pPr>
    </w:p>
    <w:p w:rsidR="00911003" w:rsidRDefault="00911003" w:rsidP="00911003">
      <w:pPr>
        <w:spacing w:after="60"/>
        <w:rPr>
          <w:sz w:val="20"/>
        </w:rPr>
      </w:pPr>
    </w:p>
    <w:p w:rsidR="00911003" w:rsidRDefault="00911003" w:rsidP="00911003"/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911003" w:rsidTr="00165779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Должностное лицо, ответственное за</w:t>
            </w:r>
          </w:p>
          <w:p w:rsidR="00911003" w:rsidRDefault="00911003" w:rsidP="00165779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05649A" w:rsidRDefault="0005649A" w:rsidP="00165779">
            <w:pPr>
              <w:pStyle w:val="a5"/>
              <w:rPr>
                <w:b w:val="0"/>
                <w:sz w:val="20"/>
              </w:rPr>
            </w:pPr>
          </w:p>
          <w:p w:rsidR="0005649A" w:rsidRPr="0005649A" w:rsidRDefault="0005649A" w:rsidP="0005649A"/>
          <w:p w:rsidR="0005649A" w:rsidRDefault="0005649A" w:rsidP="0005649A"/>
          <w:p w:rsidR="00911003" w:rsidRDefault="0005649A" w:rsidP="0005649A">
            <w:r>
              <w:t xml:space="preserve">Ведущий специалист </w:t>
            </w:r>
          </w:p>
          <w:p w:rsidR="0005649A" w:rsidRPr="0005649A" w:rsidRDefault="0005649A" w:rsidP="0005649A">
            <w:pPr>
              <w:tabs>
                <w:tab w:val="left" w:pos="3435"/>
              </w:tabs>
            </w:pPr>
            <w:r>
              <w:t>АСП д. Верховье</w:t>
            </w:r>
            <w:r>
              <w:tab/>
              <w:t>Галкина Е.Е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</w:tr>
      <w:tr w:rsidR="00911003" w:rsidTr="00165779">
        <w:trPr>
          <w:cantSplit/>
          <w:tblHeader/>
        </w:trPr>
        <w:tc>
          <w:tcPr>
            <w:tcW w:w="4111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1003" w:rsidRPr="0005649A" w:rsidRDefault="00911003" w:rsidP="00165779">
            <w:pPr>
              <w:pStyle w:val="a5"/>
              <w:rPr>
                <w:b w:val="0"/>
                <w:sz w:val="20"/>
              </w:rPr>
            </w:pPr>
            <w:r w:rsidRPr="0005649A">
              <w:rPr>
                <w:b w:val="0"/>
                <w:sz w:val="20"/>
              </w:rPr>
              <w:t>(должность)</w:t>
            </w:r>
          </w:p>
          <w:p w:rsidR="00911003" w:rsidRPr="0005649A" w:rsidRDefault="00911003" w:rsidP="00165779">
            <w:pPr>
              <w:pStyle w:val="a5"/>
              <w:ind w:left="2124"/>
              <w:rPr>
                <w:b w:val="0"/>
                <w:sz w:val="20"/>
                <w:u w:val="single"/>
              </w:rPr>
            </w:pPr>
          </w:p>
        </w:tc>
        <w:tc>
          <w:tcPr>
            <w:tcW w:w="283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(Ф.И.О.)</w:t>
            </w:r>
          </w:p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83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(подпись)</w:t>
            </w:r>
          </w:p>
        </w:tc>
      </w:tr>
      <w:tr w:rsidR="00911003" w:rsidTr="00165779">
        <w:trPr>
          <w:cantSplit/>
          <w:trHeight w:val="235"/>
          <w:tblHeader/>
        </w:trPr>
        <w:tc>
          <w:tcPr>
            <w:tcW w:w="4111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911003" w:rsidRPr="0005649A" w:rsidRDefault="0005649A" w:rsidP="00165779">
            <w:pPr>
              <w:pStyle w:val="a5"/>
              <w:rPr>
                <w:b w:val="0"/>
                <w:sz w:val="20"/>
                <w:u w:val="single"/>
              </w:rPr>
            </w:pPr>
            <w:r w:rsidRPr="0005649A">
              <w:rPr>
                <w:b w:val="0"/>
                <w:sz w:val="20"/>
                <w:u w:val="single"/>
              </w:rPr>
              <w:t>8(48432)57-0-35</w:t>
            </w:r>
          </w:p>
        </w:tc>
        <w:tc>
          <w:tcPr>
            <w:tcW w:w="283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694" w:type="dxa"/>
          </w:tcPr>
          <w:p w:rsidR="00911003" w:rsidRPr="0005649A" w:rsidRDefault="00911003" w:rsidP="0005649A">
            <w:pPr>
              <w:pStyle w:val="a5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05649A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05649A">
              <w:rPr>
                <w:b w:val="0"/>
                <w:sz w:val="20"/>
                <w:lang w:val="en-US"/>
              </w:rPr>
              <w:t xml:space="preserve">: </w:t>
            </w:r>
            <w:r w:rsidR="0005649A" w:rsidRPr="0005649A">
              <w:rPr>
                <w:b w:val="0"/>
                <w:sz w:val="20"/>
                <w:lang w:val="en-US"/>
              </w:rPr>
              <w:t>adm</w:t>
            </w:r>
            <w:r w:rsidR="0005649A">
              <w:rPr>
                <w:b w:val="0"/>
                <w:sz w:val="20"/>
                <w:lang w:val="en-US"/>
              </w:rPr>
              <w:t>_verchovie@mail.ru</w:t>
            </w:r>
          </w:p>
        </w:tc>
        <w:tc>
          <w:tcPr>
            <w:tcW w:w="283" w:type="dxa"/>
          </w:tcPr>
          <w:p w:rsidR="00911003" w:rsidRPr="0005649A" w:rsidRDefault="00911003" w:rsidP="00165779">
            <w:pPr>
              <w:pStyle w:val="a5"/>
              <w:rPr>
                <w:b w:val="0"/>
                <w:sz w:val="20"/>
                <w:lang w:val="en-US"/>
              </w:rPr>
            </w:pPr>
          </w:p>
        </w:tc>
        <w:tc>
          <w:tcPr>
            <w:tcW w:w="2584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«____» _________20__ год</w:t>
            </w:r>
          </w:p>
        </w:tc>
      </w:tr>
      <w:tr w:rsidR="00911003" w:rsidTr="00165779">
        <w:trPr>
          <w:cantSplit/>
          <w:tblHeader/>
        </w:trPr>
        <w:tc>
          <w:tcPr>
            <w:tcW w:w="4111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694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584" w:type="dxa"/>
          </w:tcPr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(дата составления</w:t>
            </w:r>
          </w:p>
          <w:p w:rsidR="00911003" w:rsidRDefault="00911003" w:rsidP="00165779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документа)</w:t>
            </w:r>
          </w:p>
        </w:tc>
      </w:tr>
    </w:tbl>
    <w:p w:rsidR="00911003" w:rsidRDefault="00911003" w:rsidP="00911003"/>
    <w:p w:rsidR="00911003" w:rsidRDefault="00911003" w:rsidP="00911003">
      <w:pPr>
        <w:spacing w:after="120"/>
        <w:jc w:val="center"/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911003" w:rsidRDefault="00911003" w:rsidP="00911003">
      <w:pPr>
        <w:keepNext/>
        <w:spacing w:before="60" w:after="60"/>
        <w:jc w:val="center"/>
        <w:outlineLvl w:val="1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911003" w:rsidRDefault="00911003" w:rsidP="00911003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Форма федерального статистического наблюдения № 1-жилфонд предоставляется органами местного самоуправления в соответствии с требованиями части 2 статьи 6 и части 1 статьи 8 Федерального закона от 29.11.2007 № 282-ФЗ «Об официальном статистическом учете и системе государственной статистики в Российской </w:t>
      </w:r>
      <w:proofErr w:type="spellStart"/>
      <w:r>
        <w:rPr>
          <w:rFonts w:ascii="Times New Roman" w:hAnsi="Times New Roman"/>
        </w:rPr>
        <w:t>Федерации»по</w:t>
      </w:r>
      <w:proofErr w:type="spellEnd"/>
      <w:r>
        <w:rPr>
          <w:rFonts w:ascii="Times New Roman" w:hAnsi="Times New Roman"/>
        </w:rPr>
        <w:t xml:space="preserve"> всему жилищному фонду независимо от целей его использования и формы собственности в территориальный орган Росстата по месту своего нахождения.</w:t>
      </w:r>
    </w:p>
    <w:p w:rsidR="00911003" w:rsidRDefault="00911003" w:rsidP="00911003">
      <w:pPr>
        <w:ind w:firstLine="709"/>
        <w:jc w:val="both"/>
      </w:pPr>
      <w:r>
        <w:t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911003" w:rsidRDefault="00911003" w:rsidP="00911003">
      <w:pPr>
        <w:ind w:firstLine="709"/>
        <w:jc w:val="both"/>
      </w:pPr>
      <w: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911003" w:rsidRDefault="00911003" w:rsidP="00911003">
      <w:pPr>
        <w:ind w:firstLine="709"/>
        <w:jc w:val="both"/>
      </w:pPr>
      <w: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911003" w:rsidRDefault="00911003" w:rsidP="00911003">
      <w:pPr>
        <w:ind w:firstLine="709"/>
        <w:jc w:val="both"/>
      </w:pPr>
      <w:r>
        <w:t>3. Сведения предоставляются отдельно по городским поселениям и городским округам (код 1), по сельским поселениям (код 2), а также в разрезе муниципальных образований по мере организации соответствующего первичного учета.</w:t>
      </w:r>
    </w:p>
    <w:p w:rsidR="00911003" w:rsidRDefault="00911003" w:rsidP="00911003">
      <w:pPr>
        <w:ind w:firstLine="709"/>
        <w:jc w:val="both"/>
      </w:pPr>
      <w:r>
        <w:t xml:space="preserve">Информация заполняется в единицах измерения, указанных в форме. </w:t>
      </w:r>
    </w:p>
    <w:p w:rsidR="00911003" w:rsidRDefault="00911003" w:rsidP="00911003">
      <w:pPr>
        <w:ind w:firstLine="709"/>
        <w:jc w:val="both"/>
      </w:pPr>
      <w:r>
        <w:t>4. Основные понятия (согласно Жилищному кодексу Российской Федерации):</w:t>
      </w:r>
    </w:p>
    <w:p w:rsidR="00911003" w:rsidRDefault="00911003" w:rsidP="00911003">
      <w:pPr>
        <w:ind w:firstLine="709"/>
        <w:jc w:val="both"/>
      </w:pPr>
      <w:r>
        <w:rPr>
          <w:b/>
        </w:rPr>
        <w:t>Жилищный фонд</w:t>
      </w:r>
      <w:r>
        <w:t xml:space="preserve"> - совокупность всех жилых помещений, находящихся на территории Российской Федерации.</w:t>
      </w:r>
    </w:p>
    <w:p w:rsidR="00911003" w:rsidRDefault="00911003" w:rsidP="00911003">
      <w:pPr>
        <w:ind w:firstLine="709"/>
        <w:jc w:val="both"/>
      </w:pPr>
      <w:r>
        <w:rPr>
          <w:b/>
        </w:rPr>
        <w:t>Жилое помещение</w:t>
      </w:r>
      <w: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911003" w:rsidRDefault="00911003" w:rsidP="00911003">
      <w:pPr>
        <w:ind w:firstLine="709"/>
        <w:jc w:val="both"/>
      </w:pPr>
      <w:r>
        <w:t>К жилым помещениям относятся: жилой дом, часть жилого дома, квартира, часть квартиры, комната.</w:t>
      </w:r>
    </w:p>
    <w:p w:rsidR="00911003" w:rsidRDefault="00911003" w:rsidP="00911003">
      <w:pPr>
        <w:spacing w:line="260" w:lineRule="exact"/>
        <w:ind w:firstLine="709"/>
        <w:jc w:val="both"/>
      </w:pPr>
      <w:r>
        <w:rPr>
          <w:b/>
        </w:rPr>
        <w:t>Жилой дом</w:t>
      </w:r>
      <w:r>
        <w:t xml:space="preserve"> – индивидуально-определенное здание, которое </w:t>
      </w:r>
      <w:r>
        <w:rPr>
          <w:u w:val="single"/>
        </w:rPr>
        <w:t>состоит из комнат</w:t>
      </w:r>
      <w:r>
        <w:t>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911003" w:rsidRDefault="00911003" w:rsidP="00911003">
      <w:pPr>
        <w:spacing w:line="260" w:lineRule="exact"/>
        <w:ind w:firstLine="709"/>
        <w:jc w:val="both"/>
      </w:pPr>
      <w:r>
        <w:rPr>
          <w:b/>
        </w:rPr>
        <w:t>Квартира</w:t>
      </w:r>
      <w:r>
        <w:t xml:space="preserve"> – структурно обособленное помещение в многоквартирном доме, обеспечивающее возможность прямого доступа </w:t>
      </w:r>
      <w:r>
        <w:br/>
        <w:t>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911003" w:rsidRDefault="00911003" w:rsidP="00911003">
      <w:pPr>
        <w:spacing w:line="260" w:lineRule="exact"/>
        <w:ind w:firstLine="709"/>
        <w:jc w:val="both"/>
      </w:pPr>
      <w:r>
        <w:rPr>
          <w:b/>
        </w:rPr>
        <w:t>Комната</w:t>
      </w:r>
      <w:r>
        <w:t xml:space="preserve"> –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911003" w:rsidRDefault="00911003" w:rsidP="00911003">
      <w:pPr>
        <w:ind w:firstLine="709"/>
        <w:jc w:val="both"/>
      </w:pPr>
      <w:r>
        <w:rPr>
          <w:b/>
        </w:rPr>
        <w:t>Многоквартирным домом</w:t>
      </w:r>
      <w:r>
        <w:t xml:space="preserve">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</w:t>
      </w:r>
      <w:r>
        <w:rPr>
          <w:rStyle w:val="ae"/>
        </w:rPr>
        <w:footnoteReference w:id="1"/>
      </w:r>
      <w:r>
        <w:t>.</w:t>
      </w:r>
    </w:p>
    <w:p w:rsidR="00911003" w:rsidRDefault="00911003" w:rsidP="00911003">
      <w:pPr>
        <w:ind w:firstLine="709"/>
        <w:jc w:val="both"/>
      </w:pPr>
      <w:r>
        <w:rPr>
          <w:b/>
        </w:rPr>
        <w:lastRenderedPageBreak/>
        <w:t>Жилые дома блокированной застройки</w:t>
      </w:r>
      <w:r>
        <w:t xml:space="preserve">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(ст.49 ч.2 п.2 Градостроительного кодекса Российской Федерации). Жилые дома блокированной застройки относятся к многоквартирным жилым домам. </w:t>
      </w:r>
    </w:p>
    <w:p w:rsidR="00911003" w:rsidRDefault="00911003" w:rsidP="00911003">
      <w:pPr>
        <w:ind w:firstLine="709"/>
        <w:jc w:val="both"/>
      </w:pPr>
      <w:r>
        <w:t xml:space="preserve">В зависимости от </w:t>
      </w:r>
      <w:r>
        <w:rPr>
          <w:b/>
        </w:rPr>
        <w:t>формы собственности</w:t>
      </w:r>
      <w:r>
        <w:t xml:space="preserve"> жилищный фонд подразделяется на частный, государственный и муниципальный жилищный фонд.</w:t>
      </w:r>
    </w:p>
    <w:p w:rsidR="00911003" w:rsidRDefault="00911003" w:rsidP="00911003">
      <w:pPr>
        <w:ind w:firstLine="709"/>
        <w:jc w:val="both"/>
      </w:pPr>
      <w:r>
        <w:rPr>
          <w:b/>
        </w:rPr>
        <w:t>Частный жилищный фонд</w:t>
      </w:r>
      <w:r>
        <w:t xml:space="preserve"> – совокупность жилых помещений, находящихся в собственности граждан и в собственности юридических лиц.</w:t>
      </w:r>
    </w:p>
    <w:p w:rsidR="00911003" w:rsidRDefault="00911003" w:rsidP="00911003">
      <w:pPr>
        <w:ind w:firstLine="709"/>
        <w:jc w:val="both"/>
      </w:pPr>
      <w:r>
        <w:rPr>
          <w:b/>
        </w:rPr>
        <w:t>Государственный жилищный фонд</w:t>
      </w:r>
      <w:r>
        <w:t xml:space="preserve"> –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Федерации).</w:t>
      </w:r>
    </w:p>
    <w:p w:rsidR="00911003" w:rsidRDefault="00911003" w:rsidP="00911003">
      <w:pPr>
        <w:ind w:firstLine="709"/>
        <w:jc w:val="both"/>
      </w:pPr>
      <w:r>
        <w:rPr>
          <w:b/>
        </w:rPr>
        <w:t>Муниципальный жилищный фонд</w:t>
      </w:r>
      <w:r>
        <w:t xml:space="preserve"> – совокупность жилых помещений, принадлежащих на праве собственности муниципальным образованиям.</w:t>
      </w:r>
    </w:p>
    <w:p w:rsidR="00911003" w:rsidRDefault="00911003" w:rsidP="00911003">
      <w:pPr>
        <w:ind w:firstLine="709"/>
        <w:jc w:val="both"/>
      </w:pPr>
      <w:r>
        <w:t>В зависимости от целей использования жилищный фонд подразделяется на жилищный фонд социального использования, специализированный жилищный фонд, индивидуальный жилищный фонд и жилищный фонд коммерческого использования.</w:t>
      </w:r>
    </w:p>
    <w:p w:rsidR="00911003" w:rsidRDefault="00911003" w:rsidP="00911003">
      <w:pPr>
        <w:ind w:firstLine="709"/>
        <w:jc w:val="both"/>
      </w:pPr>
      <w:r>
        <w:rPr>
          <w:b/>
        </w:rPr>
        <w:t>Жилищный фонд социального использования</w:t>
      </w:r>
      <w:r>
        <w:t xml:space="preserve"> – совокупность предоставляемых гражданам по договорам социального найма жилых помещений государственного и муниципального жилищных фондов.</w:t>
      </w:r>
    </w:p>
    <w:p w:rsidR="00911003" w:rsidRDefault="00911003" w:rsidP="00911003">
      <w:pPr>
        <w:ind w:firstLine="709"/>
        <w:jc w:val="both"/>
      </w:pPr>
      <w:r>
        <w:rPr>
          <w:b/>
        </w:rPr>
        <w:t>Специализированный жилищный фонд</w:t>
      </w:r>
      <w:r>
        <w:t xml:space="preserve"> – совокупность предназначенных для проживания отдельных категорий граждан и предоставляемых жилых помещений государственного и муниципального жилищных фондов.</w:t>
      </w:r>
    </w:p>
    <w:p w:rsidR="00911003" w:rsidRDefault="00911003" w:rsidP="00911003">
      <w:pPr>
        <w:ind w:firstLine="709"/>
        <w:jc w:val="both"/>
      </w:pPr>
      <w:r>
        <w:rPr>
          <w:b/>
        </w:rPr>
        <w:t xml:space="preserve">Индивидуальный жилищный фонд </w:t>
      </w:r>
      <w:r>
        <w:t>–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– собственниками таких помещений для проживания граждан на указанных условиях пользования.</w:t>
      </w:r>
    </w:p>
    <w:p w:rsidR="00911003" w:rsidRDefault="00911003" w:rsidP="00911003">
      <w:pPr>
        <w:ind w:firstLine="709"/>
        <w:jc w:val="both"/>
      </w:pPr>
      <w:r>
        <w:rPr>
          <w:b/>
        </w:rPr>
        <w:t>Жилищный фонд коммерческого использования</w:t>
      </w:r>
      <w:r>
        <w:t xml:space="preserve"> –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пользование.</w:t>
      </w:r>
    </w:p>
    <w:p w:rsidR="00911003" w:rsidRDefault="00911003" w:rsidP="00911003">
      <w:pPr>
        <w:ind w:firstLine="709"/>
        <w:jc w:val="both"/>
      </w:pPr>
      <w:r>
        <w:t xml:space="preserve">Признание </w:t>
      </w:r>
      <w:r>
        <w:rPr>
          <w:b/>
        </w:rPr>
        <w:t>многоквартирного дома аварийным</w:t>
      </w:r>
      <w:r>
        <w:t xml:space="preserve"> и подлежащим сносу осуществляется межведомственной комиссией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47.</w:t>
      </w:r>
    </w:p>
    <w:p w:rsidR="00911003" w:rsidRDefault="00911003" w:rsidP="00911003">
      <w:pPr>
        <w:ind w:firstLine="709"/>
        <w:jc w:val="both"/>
      </w:pPr>
      <w:r>
        <w:rPr>
          <w:b/>
        </w:rPr>
        <w:t xml:space="preserve">Перепланировка </w:t>
      </w:r>
      <w:r>
        <w:t>жилого помещения представляет собой изменение конфигурации жилого помещения (в данном контексте квартиры), требующее внесения изменения в его технический паспорт.</w:t>
      </w:r>
    </w:p>
    <w:p w:rsidR="00911003" w:rsidRDefault="00911003" w:rsidP="00911003">
      <w:pPr>
        <w:ind w:firstLine="709"/>
        <w:jc w:val="both"/>
      </w:pPr>
      <w:r>
        <w:rPr>
          <w:b/>
        </w:rPr>
        <w:t>Переустройство</w:t>
      </w:r>
      <w:r>
        <w:t xml:space="preserve">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его технический паспорт.</w:t>
      </w:r>
    </w:p>
    <w:p w:rsidR="00911003" w:rsidRDefault="00911003" w:rsidP="00911003">
      <w:pPr>
        <w:ind w:firstLine="709"/>
        <w:jc w:val="both"/>
      </w:pPr>
      <w:r>
        <w:rPr>
          <w:b/>
        </w:rPr>
        <w:lastRenderedPageBreak/>
        <w:t xml:space="preserve">Переустройство и/или перепланировка </w:t>
      </w:r>
      <w:r>
        <w:t>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911003" w:rsidRDefault="00911003" w:rsidP="00911003">
      <w:pPr>
        <w:spacing w:before="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 № 1-жилфонд</w:t>
      </w:r>
    </w:p>
    <w:p w:rsidR="00911003" w:rsidRDefault="00911003" w:rsidP="00911003">
      <w:pPr>
        <w:keepNext/>
        <w:spacing w:before="60" w:after="120"/>
        <w:jc w:val="center"/>
        <w:outlineLvl w:val="1"/>
        <w:rPr>
          <w:b/>
        </w:rPr>
      </w:pPr>
      <w:r>
        <w:rPr>
          <w:b/>
        </w:rPr>
        <w:t>Раздел 1. Наличие жилищного фонда</w:t>
      </w:r>
    </w:p>
    <w:p w:rsidR="00911003" w:rsidRDefault="00911003" w:rsidP="00911003">
      <w:pPr>
        <w:ind w:firstLine="709"/>
        <w:jc w:val="both"/>
      </w:pPr>
      <w:r>
        <w:t xml:space="preserve">5. По строке 01 в графе 1 приводится общая площадь жилых помещений на конец отчетного года, которая в совокупности характеризует общую площадь жилищного фонда. Данные по общей площади заполняются в тыс. </w:t>
      </w:r>
      <w:proofErr w:type="spellStart"/>
      <w:r>
        <w:t>кв.м</w:t>
      </w:r>
      <w:proofErr w:type="spellEnd"/>
      <w:r>
        <w:t xml:space="preserve"> с одним знаком после запятой.</w:t>
      </w:r>
    </w:p>
    <w:p w:rsidR="00911003" w:rsidRDefault="00911003" w:rsidP="00911003">
      <w:pPr>
        <w:ind w:firstLine="709"/>
        <w:jc w:val="both"/>
      </w:pPr>
      <w:r>
        <w:rPr>
          <w:b/>
        </w:rPr>
        <w:t>Общая площадь жилых помещений</w:t>
      </w:r>
      <w:r>
        <w:t xml:space="preserve">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911003" w:rsidRDefault="00911003" w:rsidP="00911003">
      <w:pPr>
        <w:ind w:firstLine="709"/>
        <w:jc w:val="both"/>
      </w:pPr>
      <w:r>
        <w:t>В общую площадь жилищного фонда включаются специализированные жилые помещения (служебные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а также фонда для временного поселения лиц, признанных беженцами, жилые помещения для социальной защиты отдельных категорий граждан).</w:t>
      </w:r>
    </w:p>
    <w:p w:rsidR="00911003" w:rsidRDefault="00911003" w:rsidP="00911003">
      <w:pPr>
        <w:ind w:firstLine="709"/>
        <w:jc w:val="both"/>
      </w:pPr>
      <w:r>
        <w:t>Общая площадь жилых помещений по строке 01 графы 1 может быть больше или равна сумме графы 2 и графы 3 по строки 01 за счет общей площади жилых помещений в нежилых зданиях.</w:t>
      </w:r>
    </w:p>
    <w:p w:rsidR="00911003" w:rsidRDefault="00911003" w:rsidP="00911003">
      <w:pPr>
        <w:ind w:firstLine="709"/>
        <w:jc w:val="both"/>
      </w:pPr>
      <w:r>
        <w:t>При этом данные строки 01 графы 1 должны быть равны данным строки 23 графы 1 и строки 78 графы 1.</w:t>
      </w:r>
    </w:p>
    <w:p w:rsidR="00911003" w:rsidRDefault="00911003" w:rsidP="00911003">
      <w:pPr>
        <w:ind w:firstLine="709"/>
        <w:jc w:val="both"/>
      </w:pPr>
      <w:r>
        <w:t>6. По строке 09 в графе 1 приводится общая площадь жилых помещений на конец отчетного года других форм собственности, не указанных в Жилищном кодексе Российской Федерации.</w:t>
      </w:r>
    </w:p>
    <w:p w:rsidR="00911003" w:rsidRDefault="00911003" w:rsidP="00911003">
      <w:pPr>
        <w:ind w:firstLine="709"/>
        <w:jc w:val="both"/>
      </w:pPr>
      <w:r>
        <w:t>По частному жилищному фонду (строка 02) отдельно приводятся данные по общей площади жилищного фонда, находящегося:</w:t>
      </w:r>
    </w:p>
    <w:p w:rsidR="00911003" w:rsidRDefault="00911003" w:rsidP="00911003">
      <w:pPr>
        <w:ind w:firstLine="709"/>
        <w:jc w:val="both"/>
      </w:pPr>
      <w:r>
        <w:t>- в собственности граждан (строка 03 графа 1);</w:t>
      </w:r>
    </w:p>
    <w:p w:rsidR="00911003" w:rsidRDefault="00911003" w:rsidP="00911003">
      <w:pPr>
        <w:ind w:firstLine="709"/>
        <w:jc w:val="both"/>
      </w:pPr>
      <w:r>
        <w:t>- в собственности юридических лиц (строка 04 графа 1).</w:t>
      </w:r>
    </w:p>
    <w:p w:rsidR="00911003" w:rsidRDefault="00911003" w:rsidP="00911003">
      <w:pPr>
        <w:ind w:firstLine="709"/>
        <w:jc w:val="both"/>
      </w:pPr>
      <w:r>
        <w:t>7. По государственному жилищному фонду отдельно приводятся данные по общей площади жилищного фонда, принадлежащего на правах собственности субъектам Российской Федерации – городам федерального значения:</w:t>
      </w:r>
    </w:p>
    <w:p w:rsidR="00911003" w:rsidRDefault="00911003" w:rsidP="00911003">
      <w:pPr>
        <w:ind w:firstLine="709"/>
        <w:jc w:val="both"/>
      </w:pPr>
      <w:r>
        <w:t>- Москве (строка 06 графа 1);</w:t>
      </w:r>
    </w:p>
    <w:p w:rsidR="00911003" w:rsidRDefault="00911003" w:rsidP="00911003">
      <w:pPr>
        <w:ind w:firstLine="709"/>
        <w:jc w:val="both"/>
      </w:pPr>
      <w:r>
        <w:t>- Санкт-Петербургу (строка 07 графа 1).</w:t>
      </w:r>
    </w:p>
    <w:p w:rsidR="00911003" w:rsidRDefault="00911003" w:rsidP="00911003">
      <w:pPr>
        <w:ind w:firstLine="709"/>
        <w:jc w:val="both"/>
      </w:pPr>
      <w:r>
        <w:t>По строкам 06, 07 отчитываются только респонденты городов Москвы и Санкт-Петербурга.</w:t>
      </w:r>
    </w:p>
    <w:p w:rsidR="00911003" w:rsidRDefault="00911003" w:rsidP="00911003">
      <w:pPr>
        <w:ind w:firstLine="709"/>
        <w:jc w:val="both"/>
      </w:pPr>
      <w:r>
        <w:t>8. По строкам 02 - 09 в графе 2 приводятся данные по формам собственности жилых помещений, находящихся в жилых домах (индивидуально-определенных зданиях), в графе 3 - расположенных в многоквартирных жилых домах.</w:t>
      </w:r>
    </w:p>
    <w:p w:rsidR="00911003" w:rsidRDefault="00911003" w:rsidP="00911003">
      <w:pPr>
        <w:ind w:firstLine="709"/>
        <w:jc w:val="both"/>
      </w:pPr>
      <w:r>
        <w:t>По строкам 10-15 в графе 2 показываются данные по общей площади жилых помещений в зависимости от целей их использования, находящихся в жилых домах (индивидуально-определенных зданиях), в графе 3 - расположенных в многоквартирных жилых домах. Распределение жилищного фонда по целям использования осуществляется в соответствии с Жилищным кодексом РФ (статьи 19 и 92 Жилищного кодекса РФ).</w:t>
      </w:r>
    </w:p>
    <w:p w:rsidR="00911003" w:rsidRDefault="00911003" w:rsidP="00911003">
      <w:pPr>
        <w:ind w:firstLine="709"/>
        <w:jc w:val="both"/>
      </w:pPr>
      <w:r>
        <w:t>9. По специализированному жилищному фонду отдельно приводятся данные по общей площади служебных жилых помещений (строка 12 графа 1) и общежитий (строка 13 графа 1).</w:t>
      </w:r>
    </w:p>
    <w:p w:rsidR="00911003" w:rsidRDefault="00911003" w:rsidP="00911003">
      <w:pPr>
        <w:ind w:firstLine="709"/>
        <w:jc w:val="both"/>
      </w:pPr>
      <w:r>
        <w:lastRenderedPageBreak/>
        <w:t>К служебным жилым помещениям относятся отдельные квартиры, под которые в многоквартирном доме могут использоваться как все жилые помещения такого дома, так и часть жилых помещений в этом доме (см.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</w:p>
    <w:p w:rsidR="00911003" w:rsidRDefault="00911003" w:rsidP="00911003">
      <w:pPr>
        <w:ind w:firstLine="709"/>
        <w:jc w:val="both"/>
      </w:pPr>
      <w: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 (см. постановление Правительства Российской Федерации от 26.01.2006 № 42).</w:t>
      </w:r>
    </w:p>
    <w:p w:rsidR="00911003" w:rsidRDefault="00911003" w:rsidP="00911003">
      <w:pPr>
        <w:pStyle w:val="a3"/>
        <w:keepNext/>
        <w:spacing w:before="60" w:after="60"/>
        <w:jc w:val="center"/>
        <w:outlineLvl w:val="1"/>
        <w:rPr>
          <w:sz w:val="24"/>
        </w:rPr>
      </w:pPr>
      <w:r>
        <w:rPr>
          <w:b/>
          <w:sz w:val="24"/>
        </w:rPr>
        <w:t>Раздел 2. Распределение жилых помещений по количеству комнат</w:t>
      </w:r>
    </w:p>
    <w:p w:rsidR="00911003" w:rsidRDefault="00911003" w:rsidP="00911003">
      <w:pPr>
        <w:ind w:firstLine="709"/>
        <w:jc w:val="both"/>
      </w:pPr>
      <w:r>
        <w:t>В разделе данные приводятся без учета специализированных жилых помещений.</w:t>
      </w:r>
    </w:p>
    <w:p w:rsidR="00911003" w:rsidRDefault="00911003" w:rsidP="00911003">
      <w:pPr>
        <w:ind w:firstLine="709"/>
        <w:jc w:val="both"/>
      </w:pPr>
      <w:r>
        <w:t>10. По строкам 19 и 20 учитывается перепланировка и переустройство квартир, проведенные как по согласованию с органом местного самоуправления на основании принятого им решения, так и выявленные федеральными государственными учреждениями, подведомственными Федеральной службе регистрации, кадастра и картографии, и другими организациями.</w:t>
      </w:r>
    </w:p>
    <w:p w:rsidR="00911003" w:rsidRDefault="00911003" w:rsidP="00911003">
      <w:pPr>
        <w:pStyle w:val="a3"/>
        <w:keepNext/>
        <w:spacing w:before="60" w:after="60"/>
        <w:jc w:val="center"/>
        <w:outlineLvl w:val="1"/>
      </w:pPr>
      <w:r>
        <w:rPr>
          <w:b/>
          <w:sz w:val="24"/>
        </w:rPr>
        <w:t>Раздел 3. Оборудование жилищного фонда</w:t>
      </w:r>
    </w:p>
    <w:p w:rsidR="00911003" w:rsidRDefault="00911003" w:rsidP="00911003">
      <w:pPr>
        <w:ind w:firstLine="709"/>
        <w:jc w:val="both"/>
      </w:pPr>
      <w:r>
        <w:t>11. По строке 23 в графе 1 приводятся сведения по общей площади жилых помещений, которая равна общей площади, приведенной по строке 01 в гр. 1.</w:t>
      </w:r>
    </w:p>
    <w:p w:rsidR="00911003" w:rsidRDefault="00911003" w:rsidP="00911003">
      <w:pPr>
        <w:ind w:firstLine="709"/>
        <w:jc w:val="both"/>
      </w:pPr>
      <w:r>
        <w:t>Жилищный фонд может быть оборудован:</w:t>
      </w:r>
    </w:p>
    <w:p w:rsidR="00911003" w:rsidRDefault="00911003" w:rsidP="00911003">
      <w:pPr>
        <w:ind w:firstLine="709"/>
        <w:jc w:val="both"/>
      </w:pPr>
      <w:r>
        <w:t xml:space="preserve">- водопроводом, если внутри дома имеется распределительная сеть водопровода, в которую вода поступает централизованно из водопровода или артезианской скважины; </w:t>
      </w:r>
    </w:p>
    <w:p w:rsidR="00911003" w:rsidRDefault="00911003" w:rsidP="00911003">
      <w:pPr>
        <w:ind w:firstLine="709"/>
        <w:jc w:val="both"/>
      </w:pPr>
      <w:r>
        <w:t>- водоотведением (канализацией), если внутри имеется канализационное устройство для стока хозяйственно-фекальных вод в уличную канализационную сеть или поглощающие колодцы, местный отстойник. Жилищный фонд не оборудованный водопроводом, не может быть оборудован канализацией. При этом площадь, оборудованная канализацией, не должна превышать площади, оборудованной водопроводом;</w:t>
      </w:r>
    </w:p>
    <w:p w:rsidR="00911003" w:rsidRDefault="00911003" w:rsidP="00911003">
      <w:pPr>
        <w:ind w:firstLine="709"/>
        <w:jc w:val="both"/>
      </w:pPr>
      <w:r>
        <w:t>- отоплением независимо от источника поступления тепла: от ТЭЦ, промышленной котельной, квартальной, групповой, местной котельной, АГВ, индивидуального котла заводского изготовления или котла, вмонтированного в отопительную печь или другими источниками тепла за исключением печного отопления;</w:t>
      </w:r>
    </w:p>
    <w:p w:rsidR="00911003" w:rsidRDefault="00911003" w:rsidP="00911003">
      <w:pPr>
        <w:ind w:firstLine="709"/>
        <w:jc w:val="both"/>
      </w:pPr>
      <w:r>
        <w:t>- газом как сетевым (природным), так и сжиженным, включая газовые баллоны, при наличии установленной напольной газовой плиты;</w:t>
      </w:r>
    </w:p>
    <w:p w:rsidR="00911003" w:rsidRDefault="00911003" w:rsidP="00911003">
      <w:pPr>
        <w:ind w:firstLine="709"/>
        <w:jc w:val="both"/>
      </w:pPr>
      <w:r>
        <w:t>- горячим водоснабжением от специальных водопроводов, подающих в жилые помещения горячую воду для бытовых нужд проживающих, централизованно или от местных водонагревателей;</w:t>
      </w:r>
    </w:p>
    <w:p w:rsidR="00911003" w:rsidRDefault="00911003" w:rsidP="00911003">
      <w:pPr>
        <w:ind w:firstLine="709"/>
        <w:jc w:val="both"/>
      </w:pPr>
      <w:r>
        <w:t>- ваннами (душем) независимо от способа поступления горячей воды (система горячего водоснабжения) централизованного либо оборудованного местными водонагревателями (местной котельной, АГВ, индивидуального котла заводского изготовления или котла, вмонтированного в отопительную печь, газовой (дровяной) колонкой); площадь, оборудованная ваннами, но не имеющая канализации, не считается оборудованной данным видом;</w:t>
      </w:r>
    </w:p>
    <w:p w:rsidR="00911003" w:rsidRDefault="00911003" w:rsidP="00911003">
      <w:pPr>
        <w:ind w:firstLine="709"/>
        <w:jc w:val="both"/>
      </w:pPr>
      <w:r>
        <w:t>- напольными электроплитами при наличии установленной напольной электрической плиты.</w:t>
      </w:r>
    </w:p>
    <w:p w:rsidR="00911003" w:rsidRDefault="00911003" w:rsidP="00911003">
      <w:pPr>
        <w:ind w:firstLine="709"/>
        <w:jc w:val="both"/>
      </w:pPr>
      <w:r>
        <w:t>Общая площадь жилых помещений считается оборудованной тем или иным видом благоустройства и в тех случаях, когда тот или иной вид благоустройства бездействует, например из-за ремонта.</w:t>
      </w:r>
    </w:p>
    <w:p w:rsidR="00911003" w:rsidRDefault="00911003" w:rsidP="00911003">
      <w:pPr>
        <w:ind w:firstLine="709"/>
        <w:jc w:val="both"/>
      </w:pPr>
      <w:r>
        <w:lastRenderedPageBreak/>
        <w:t>12. По строке 23 в графах 2, 4, 6, 8, 10, 11 и 12 приводятся данные об оборудовании жилищного фонда соответствующими видами благоустройства (включая локальные устройства: артезианские скважины, местные отстойники, индивидуальные котлы заводского изготовления или котлы, вмонтированные в отопительную печь, местные водонагреватели).</w:t>
      </w:r>
    </w:p>
    <w:p w:rsidR="00911003" w:rsidRDefault="00911003" w:rsidP="00911003">
      <w:pPr>
        <w:ind w:firstLine="709"/>
        <w:jc w:val="both"/>
      </w:pPr>
      <w:r>
        <w:t xml:space="preserve">По этой же строке в графах 3, 5, 7 и 9 представляются данные об оборудовании жилищного фонда </w:t>
      </w:r>
      <w:r>
        <w:rPr>
          <w:u w:val="single"/>
        </w:rPr>
        <w:t>только централизованными</w:t>
      </w:r>
      <w:r>
        <w:t xml:space="preserve"> системами: водоснабжения (графа 3), водоотведения (канализации) (графа 5), отопления (графа 7), горячего водоснабжения (графа 9). </w:t>
      </w:r>
    </w:p>
    <w:p w:rsidR="00911003" w:rsidRDefault="00911003" w:rsidP="00911003">
      <w:pPr>
        <w:ind w:firstLine="709"/>
        <w:jc w:val="both"/>
      </w:pPr>
      <w:r>
        <w:t>13. В справке к данному разделу показывается общая площадь жилых помещений, оборудованная одновременно водопроводом, водоотведением (канализацией), отоплением, горячим водоснабжением, газом (сетевым или сжиженным) или напольными электрическими плитами.</w:t>
      </w:r>
    </w:p>
    <w:p w:rsidR="00911003" w:rsidRDefault="00911003" w:rsidP="00911003">
      <w:pPr>
        <w:ind w:firstLine="709"/>
        <w:jc w:val="both"/>
      </w:pPr>
      <w:r>
        <w:t xml:space="preserve">Например, общая площадь жилого помещения, оборудованная водопроводом, составила 400 </w:t>
      </w:r>
      <w:proofErr w:type="spellStart"/>
      <w:r>
        <w:t>кв.м</w:t>
      </w:r>
      <w:proofErr w:type="spellEnd"/>
      <w:r>
        <w:t xml:space="preserve">, водоотведением - 400 </w:t>
      </w:r>
      <w:proofErr w:type="spellStart"/>
      <w:r>
        <w:t>кв.м</w:t>
      </w:r>
      <w:proofErr w:type="spellEnd"/>
      <w:r>
        <w:t xml:space="preserve">, отоплением - 400 </w:t>
      </w:r>
      <w:proofErr w:type="spellStart"/>
      <w:r>
        <w:t>кв.м</w:t>
      </w:r>
      <w:proofErr w:type="spellEnd"/>
      <w:r>
        <w:t xml:space="preserve">, горячим водоснабжением - 400 </w:t>
      </w:r>
      <w:proofErr w:type="spellStart"/>
      <w:r>
        <w:t>кв.м</w:t>
      </w:r>
      <w:proofErr w:type="spellEnd"/>
      <w:r>
        <w:t xml:space="preserve">, газом (напольной электроплитой) - 400 </w:t>
      </w:r>
      <w:proofErr w:type="spellStart"/>
      <w:r>
        <w:t>кв.м</w:t>
      </w:r>
      <w:proofErr w:type="spellEnd"/>
      <w:r>
        <w:t xml:space="preserve">, то по строке 26 общая площадь жилого помещения, оборудованная одновременно пятью видами благоустройства, составит 400 </w:t>
      </w:r>
      <w:proofErr w:type="spellStart"/>
      <w:r>
        <w:t>кв.м</w:t>
      </w:r>
      <w:proofErr w:type="spellEnd"/>
      <w:r>
        <w:t>, т.е. площадь, оборудованная каждым из пяти видов благоустройства, не суммируется. При этом вместо оборудования газом, при наличии напольной электроплиты, учитывается оборудование напольными электроплитами.</w:t>
      </w:r>
    </w:p>
    <w:p w:rsidR="00911003" w:rsidRDefault="00911003" w:rsidP="00911003">
      <w:pPr>
        <w:ind w:firstLine="709"/>
        <w:jc w:val="both"/>
      </w:pPr>
      <w:r>
        <w:t>Если хотя бы один из пяти перечисленных видов благоустройства отсутствует (например, горячее водоснабжение), то строка 24 по данным жилым помещениям не заполняется.</w:t>
      </w:r>
    </w:p>
    <w:p w:rsidR="00911003" w:rsidRDefault="00911003" w:rsidP="00911003">
      <w:pPr>
        <w:pStyle w:val="a3"/>
        <w:keepNext/>
        <w:spacing w:before="60" w:after="60"/>
        <w:jc w:val="center"/>
        <w:outlineLvl w:val="1"/>
        <w:rPr>
          <w:sz w:val="24"/>
        </w:rPr>
      </w:pPr>
      <w:r>
        <w:rPr>
          <w:b/>
          <w:sz w:val="24"/>
        </w:rPr>
        <w:t>Раздел 4. Распределение жилищного фонда по материалу стен, времени постройки и проценту износа</w:t>
      </w:r>
    </w:p>
    <w:p w:rsidR="00911003" w:rsidRDefault="00911003" w:rsidP="00911003">
      <w:pPr>
        <w:ind w:firstLine="709"/>
        <w:jc w:val="both"/>
      </w:pPr>
      <w:r>
        <w:t>14. По строкам 39-43 приводятся данные по годам возведения жилых зданий (строений). При определении года возведения дома учитывается год его ввода в эксплуатацию. При перестройках, надстройках, реконструкции дома годом ввода его в эксплуатацию считается год первоначальной постройки. Например, строительство дома было начато в 1970 году, а закончилось в 1972 году, в этом же году он был введен в эксплуатацию. Годом возведения такого дома считается 1972 год и сведения о нем отражаются по строке 42 «1971-1995г.г.».</w:t>
      </w:r>
    </w:p>
    <w:p w:rsidR="00911003" w:rsidRDefault="00911003" w:rsidP="00911003">
      <w:pPr>
        <w:ind w:firstLine="709"/>
        <w:jc w:val="both"/>
      </w:pPr>
      <w:r>
        <w:t>По строкам 31-47 в графе 1 приводятся сведения об общей площади жилых помещений включая специализированные жилые помещения.</w:t>
      </w:r>
    </w:p>
    <w:p w:rsidR="00911003" w:rsidRDefault="00911003" w:rsidP="00911003">
      <w:pPr>
        <w:ind w:firstLine="709"/>
        <w:jc w:val="both"/>
      </w:pPr>
      <w:r>
        <w:t>Данные по строкам 44-47 заполняются без учета аварийных домов.</w:t>
      </w:r>
    </w:p>
    <w:p w:rsidR="00911003" w:rsidRDefault="00911003" w:rsidP="00911003">
      <w:pPr>
        <w:ind w:firstLine="709"/>
        <w:jc w:val="both"/>
      </w:pPr>
    </w:p>
    <w:p w:rsidR="00911003" w:rsidRDefault="00911003" w:rsidP="00911003">
      <w:pPr>
        <w:keepNext/>
        <w:spacing w:before="60" w:after="60"/>
        <w:jc w:val="center"/>
        <w:outlineLvl w:val="1"/>
        <w:rPr>
          <w:b/>
        </w:rPr>
      </w:pPr>
      <w:r>
        <w:rPr>
          <w:b/>
        </w:rPr>
        <w:t>Раздел 5. Распределение общей площади жилищного фонда по материалу стен, по годам возведения</w:t>
      </w:r>
    </w:p>
    <w:p w:rsidR="00911003" w:rsidRDefault="00911003" w:rsidP="00911003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По строкам 48-55 приводятся данные общей площади жилых помещений по материалу стен и  по годам возведения жилых зданий (строений). </w:t>
      </w:r>
    </w:p>
    <w:p w:rsidR="00911003" w:rsidRDefault="00911003" w:rsidP="00911003">
      <w:pPr>
        <w:keepNext/>
        <w:spacing w:before="60" w:after="60"/>
        <w:jc w:val="center"/>
        <w:outlineLvl w:val="1"/>
      </w:pPr>
      <w:r>
        <w:rPr>
          <w:b/>
        </w:rPr>
        <w:lastRenderedPageBreak/>
        <w:t>Раздел 6. Ветхий и аварийный жилищный фонд</w:t>
      </w:r>
    </w:p>
    <w:p w:rsidR="00911003" w:rsidRDefault="00911003" w:rsidP="00911003">
      <w:pPr>
        <w:keepNext/>
        <w:ind w:firstLine="709"/>
        <w:jc w:val="both"/>
        <w:outlineLvl w:val="1"/>
      </w:pPr>
      <w:r>
        <w:t>16. По строкам 56-59 в графах 1 и 2 отражается общая площадь  ветхого и аварийного жилищного фонда.</w:t>
      </w:r>
    </w:p>
    <w:p w:rsidR="00911003" w:rsidRDefault="00911003" w:rsidP="00911003">
      <w:pPr>
        <w:keepNext/>
        <w:ind w:firstLine="709"/>
        <w:jc w:val="both"/>
        <w:outlineLvl w:val="1"/>
      </w:pPr>
      <w:r>
        <w:t>17. По строкам 60 и 61 приводятся данные по числу жилых домов (индивидуально-определенных зданий) и многоквартирных домов.</w:t>
      </w:r>
    </w:p>
    <w:p w:rsidR="00911003" w:rsidRDefault="00911003" w:rsidP="00911003">
      <w:pPr>
        <w:keepNext/>
        <w:ind w:firstLine="709"/>
        <w:jc w:val="both"/>
        <w:outlineLvl w:val="1"/>
      </w:pPr>
      <w:r>
        <w:t>18. По строке 62 в графах 1 и 2 показывается число проживающих в ветхом и аварийном жилищном фонде. Для определения числа проживающих в ветхом и аварийном жилищном фонде используется информация органов местного самоуправления, формируемая для Программ переселения граждан из ветхого и аварийного жилья.</w:t>
      </w:r>
    </w:p>
    <w:p w:rsidR="00911003" w:rsidRDefault="00911003" w:rsidP="00911003">
      <w:pPr>
        <w:keepNext/>
        <w:spacing w:before="60" w:after="60"/>
        <w:jc w:val="center"/>
        <w:outlineLvl w:val="1"/>
        <w:rPr>
          <w:b/>
        </w:rPr>
      </w:pPr>
      <w:r>
        <w:rPr>
          <w:b/>
        </w:rPr>
        <w:t>Раздел 7. Движение жилищного фонда</w:t>
      </w:r>
    </w:p>
    <w:p w:rsidR="00911003" w:rsidRDefault="00911003" w:rsidP="00911003">
      <w:pPr>
        <w:ind w:firstLine="709"/>
        <w:jc w:val="both"/>
      </w:pPr>
      <w:r>
        <w:t>В данном разделе приводятся данные о прибытии и выбытии жилищного фонда за период с 1 января отчетного года по 1 января следующего года.</w:t>
      </w:r>
    </w:p>
    <w:p w:rsidR="00911003" w:rsidRDefault="00911003" w:rsidP="00911003">
      <w:pPr>
        <w:ind w:firstLine="709"/>
        <w:jc w:val="both"/>
      </w:pPr>
      <w:r>
        <w:t>19. По строке 64 показывается общая площадь жилых помещений на начало отчетного года, которая должна быть равна данным на конец предыдущего года, показанным в отчете за предшествующий год по строке общая площадь жилых помещений на конец отчетного года.</w:t>
      </w:r>
    </w:p>
    <w:p w:rsidR="00911003" w:rsidRDefault="00911003" w:rsidP="00911003">
      <w:pPr>
        <w:ind w:firstLine="709"/>
        <w:jc w:val="both"/>
      </w:pPr>
      <w:r>
        <w:t>20. По строке 65 показывается общая площадь жилых помещений, прибывшая за год в результате нового строительства, перевода нежилых помещений в жилые, реконструкции жилых зданий, изменения границ населенных пунктов, а также за счет уточнения.</w:t>
      </w:r>
    </w:p>
    <w:p w:rsidR="00911003" w:rsidRDefault="00911003" w:rsidP="00911003">
      <w:pPr>
        <w:ind w:firstLine="709"/>
        <w:jc w:val="both"/>
      </w:pPr>
      <w:r>
        <w:t>21. По строке 66 отражается общая площадь жилых помещений, прибывшая в результате нового строительства, надстроек существующих жилых домов, реконструкции жилых зданий с изменением технико-экономических показателей.</w:t>
      </w:r>
    </w:p>
    <w:p w:rsidR="00911003" w:rsidRDefault="00911003" w:rsidP="00911003">
      <w:pPr>
        <w:ind w:firstLine="709"/>
        <w:jc w:val="both"/>
      </w:pPr>
      <w:r>
        <w:t>22. По строке 67 приводится общая площадь жилых помещений, переведенная из нежилых помещений в жилые помещения в соответствии с установленным Жилищным кодексом Российской Федерации порядком (ст.22-23).</w:t>
      </w:r>
    </w:p>
    <w:p w:rsidR="00911003" w:rsidRDefault="00911003" w:rsidP="00911003">
      <w:pPr>
        <w:ind w:firstLine="709"/>
        <w:jc w:val="both"/>
      </w:pPr>
      <w:r>
        <w:t>Прибытие жилых помещений по другим причинам отражается по строке 68.</w:t>
      </w:r>
    </w:p>
    <w:p w:rsidR="00911003" w:rsidRDefault="00911003" w:rsidP="00911003">
      <w:pPr>
        <w:ind w:firstLine="709"/>
        <w:jc w:val="both"/>
      </w:pPr>
      <w:r>
        <w:t>23. По строке 69 отражается прибывшая общая площадь жилых помещений, недоучтенная в прошлом году и выявленная за счет неправильного территориального учета жилищного фонда.</w:t>
      </w:r>
    </w:p>
    <w:p w:rsidR="00911003" w:rsidRDefault="00911003" w:rsidP="00911003">
      <w:pPr>
        <w:ind w:firstLine="709"/>
        <w:jc w:val="both"/>
      </w:pPr>
      <w:r>
        <w:t>24. По строке 70 показывается общая площадь жилых помещений, выбывшая за год. В нее включается перевод жилых помещений в нежилые, снос по ветхости, аварийности, в результате стихийных бедствий, по переводу жилых зданий в нежилые, изменения границ населенных пунктов.</w:t>
      </w:r>
    </w:p>
    <w:p w:rsidR="00911003" w:rsidRDefault="00911003" w:rsidP="00911003">
      <w:pPr>
        <w:ind w:firstLine="709"/>
        <w:jc w:val="both"/>
      </w:pPr>
      <w:r>
        <w:t>25. По строке 71 приводятся общая площадь жилых помещений ветхих и аварийных зданий, снос которых был произведен в отчетном году и оформлен соответствующими документами.</w:t>
      </w:r>
    </w:p>
    <w:p w:rsidR="00911003" w:rsidRDefault="00911003" w:rsidP="00911003">
      <w:pPr>
        <w:ind w:firstLine="709"/>
        <w:jc w:val="both"/>
      </w:pPr>
      <w:r>
        <w:t>26. По строке 73 показывается общая площадь жилых помещений жилых зданий, разрушенных или получивших повреждения в результате стихийных бедствий, землетрясений, пожаров и аварий (кроме бытовых), просадок, неравномерных осадок, оползней, селевых потоков и снежных лавин и других явлений, связанных с физико-географическими явлениями и условиями территорий.</w:t>
      </w:r>
    </w:p>
    <w:p w:rsidR="00911003" w:rsidRDefault="00911003" w:rsidP="00911003">
      <w:pPr>
        <w:ind w:firstLine="709"/>
        <w:jc w:val="both"/>
      </w:pPr>
      <w:r>
        <w:t>27. По строке 74 показывается выбывшая общая площадь жилых помещений в жилых зданиях при проведении мероприятий согласно решению генеральных планов при реконструкции (снесенных независимо от степени износа), а также снесенных при реконструкции, кроме генеральных планов в связи с отводом земель под новое строительство, независимо от того, предоставлена земля для застройки жилыми домами или объектами другого характера.</w:t>
      </w:r>
    </w:p>
    <w:p w:rsidR="00911003" w:rsidRDefault="00911003" w:rsidP="00911003">
      <w:pPr>
        <w:ind w:firstLine="709"/>
        <w:jc w:val="both"/>
      </w:pPr>
      <w:r>
        <w:t>28. По строке 75 указывается выбывшая общая площадь жилых помещений в связи с переводом жилых помещений под нежилые, а также учитывается площадь ветхих и аварийных жилых зданий, переоборудованных под нежилые.</w:t>
      </w:r>
    </w:p>
    <w:p w:rsidR="00911003" w:rsidRDefault="00911003" w:rsidP="00911003">
      <w:pPr>
        <w:ind w:firstLine="709"/>
        <w:jc w:val="both"/>
      </w:pPr>
      <w:r>
        <w:lastRenderedPageBreak/>
        <w:t>29. По строке 76 приводится выбывшая общая площадь жилых помещений в жилых зданиях по другим причинам.</w:t>
      </w:r>
    </w:p>
    <w:p w:rsidR="00911003" w:rsidRDefault="00911003" w:rsidP="00911003">
      <w:pPr>
        <w:ind w:firstLine="709"/>
        <w:jc w:val="both"/>
      </w:pPr>
      <w:r>
        <w:t>30. По строке 77 показывается выбывшая общая площадь жилых помещений жилых зданий, выявленная за счет неправильного территориального учета жилищного фонда.</w:t>
      </w:r>
    </w:p>
    <w:p w:rsidR="00911003" w:rsidRDefault="00911003" w:rsidP="00911003">
      <w:pPr>
        <w:ind w:firstLine="709"/>
        <w:jc w:val="both"/>
      </w:pPr>
      <w:r>
        <w:t>31. По строке 78 отражается общая площадь жилых помещений на конец отчетного года. Она определяется, исходя из общей площади жилых помещений на начало отчетного года (строка 64), к которой прибавляется общая площадь, прибывшая в течение отчетного года (строка 65) в результате нового строительства, перевода нежилых помещений в жилые, реконструкции жилищного фонда и прочих причин, и вычитается общая площадь, выбывшая в течение отчетного года (строка 70) в связи со сносом ветхого и аварийного жилья, разрушения в результате стихийных бедствий, сноса при реализации решений генеральных планов поселений, перевода жилых помещений в нежилые и другими причинами, а также за счет уточнения при инвентаризации. При этом показатель, приведенный по строке 78, должен быть равен показателю, показанному по строке 01 в графе 1 раздела 1 настоящей формы.</w:t>
      </w:r>
    </w:p>
    <w:p w:rsidR="00911003" w:rsidRDefault="00911003" w:rsidP="00911003">
      <w:pPr>
        <w:ind w:firstLine="709"/>
        <w:jc w:val="both"/>
      </w:pPr>
      <w:r>
        <w:t xml:space="preserve">32. В </w:t>
      </w:r>
      <w:proofErr w:type="spellStart"/>
      <w:r>
        <w:t>Справочно</w:t>
      </w:r>
      <w:proofErr w:type="spellEnd"/>
      <w:r>
        <w:t>: по строке 79 в графе 1 отражается число многоквартирных жилых домов. Данные строки 79 графы 1 должны быть равны сумме данных строк 31-38 и 39-43 графы 3 раздела 4.</w:t>
      </w:r>
    </w:p>
    <w:p w:rsidR="00911003" w:rsidRDefault="00911003" w:rsidP="00911003">
      <w:pPr>
        <w:ind w:firstLine="709"/>
        <w:jc w:val="both"/>
      </w:pPr>
      <w:r>
        <w:t>В графе 2 по этой строке приводится общая площадь зданий, отраженных в графе 1, которая определяется как сумма площадей всех этажей здания (включая технические, мансардные, цокольные и подвальные), измеренных в пределах внутренних поверхностей наружных стен, а также площадей балконов и лоджий. Площадь жилых зданий определяется в соответствии со СНИП 31-01-2003 «Здания жилые многоквартирные». Данные строки 79 графы 2 должны быть больше данных строки 01 графы 3.</w:t>
      </w:r>
    </w:p>
    <w:p w:rsidR="00911003" w:rsidRDefault="00911003" w:rsidP="00911003">
      <w:pPr>
        <w:ind w:firstLine="709"/>
        <w:jc w:val="both"/>
      </w:pPr>
      <w:r>
        <w:t>33. По строке 80 из многоквартирных домов выделяются данные по числу (в графе 1) и общей площади зданий (графа 2) домов блокированной застройки.</w:t>
      </w:r>
    </w:p>
    <w:p w:rsidR="00911003" w:rsidRDefault="00911003" w:rsidP="00911003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Контроль показателей формы № 1-жилфонд: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>Раздел 1.</w:t>
      </w:r>
    </w:p>
    <w:p w:rsidR="00911003" w:rsidRDefault="00911003" w:rsidP="00911003">
      <w:pPr>
        <w:pStyle w:val="-1"/>
        <w:numPr>
          <w:ilvl w:val="0"/>
          <w:numId w:val="1"/>
        </w:numPr>
        <w:spacing w:line="220" w:lineRule="exact"/>
      </w:pPr>
      <w:r>
        <w:t xml:space="preserve">стр.01=стр.02+стр.05+стр.08+стр.09 по всем графам  </w:t>
      </w:r>
    </w:p>
    <w:p w:rsidR="00911003" w:rsidRDefault="00911003" w:rsidP="00911003">
      <w:pPr>
        <w:pStyle w:val="-1"/>
        <w:numPr>
          <w:ilvl w:val="0"/>
          <w:numId w:val="1"/>
        </w:numPr>
        <w:spacing w:line="220" w:lineRule="exact"/>
      </w:pPr>
      <w:r>
        <w:t>стр.01</w:t>
      </w:r>
      <w:r>
        <w:sym w:font="Symbol" w:char="F0B3"/>
      </w:r>
      <w:r>
        <w:t xml:space="preserve">стр.10+стр.11+стр.14+стр.15 по всем графам </w:t>
      </w:r>
    </w:p>
    <w:p w:rsidR="00911003" w:rsidRDefault="00911003" w:rsidP="00911003">
      <w:pPr>
        <w:pStyle w:val="-1"/>
        <w:numPr>
          <w:ilvl w:val="0"/>
          <w:numId w:val="1"/>
        </w:numPr>
        <w:spacing w:line="220" w:lineRule="exact"/>
      </w:pPr>
      <w:r>
        <w:t xml:space="preserve">стр.01гр.1=стр.23 гр.1раздела 3=стр.78 гр.1 раздела 7 </w:t>
      </w:r>
    </w:p>
    <w:p w:rsidR="00911003" w:rsidRDefault="00911003" w:rsidP="00911003">
      <w:pPr>
        <w:pStyle w:val="-1"/>
        <w:numPr>
          <w:ilvl w:val="0"/>
          <w:numId w:val="1"/>
        </w:numPr>
        <w:spacing w:line="220" w:lineRule="exact"/>
      </w:pPr>
      <w:r>
        <w:t>гр.1</w:t>
      </w:r>
      <w:r>
        <w:sym w:font="Symbol" w:char="F0B3"/>
      </w:r>
      <w:r>
        <w:t>гр.2</w:t>
      </w:r>
      <w:r>
        <w:rPr>
          <w:b/>
        </w:rPr>
        <w:t>+</w:t>
      </w:r>
      <w:r>
        <w:t xml:space="preserve"> гр.3 по всем строкам  </w:t>
      </w:r>
    </w:p>
    <w:p w:rsidR="00911003" w:rsidRDefault="00911003" w:rsidP="00911003">
      <w:pPr>
        <w:pStyle w:val="-1"/>
        <w:spacing w:line="220" w:lineRule="exact"/>
        <w:ind w:left="709" w:firstLine="0"/>
      </w:pPr>
      <w:r>
        <w:t>5.   стр.02</w:t>
      </w:r>
      <w:r>
        <w:sym w:font="Symbol" w:char="F0B3"/>
      </w:r>
      <w:r>
        <w:t xml:space="preserve">стр. 03+стр.04 по всем графам  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>Раздел 2.</w:t>
      </w:r>
    </w:p>
    <w:p w:rsidR="00911003" w:rsidRDefault="00911003" w:rsidP="00911003">
      <w:pPr>
        <w:pStyle w:val="ac"/>
        <w:numPr>
          <w:ilvl w:val="0"/>
          <w:numId w:val="2"/>
        </w:numPr>
        <w:spacing w:line="220" w:lineRule="exact"/>
      </w:pPr>
      <w:r>
        <w:t xml:space="preserve">стр.16 </w:t>
      </w:r>
      <w:r>
        <w:sym w:font="Symbol" w:char="F0B3"/>
      </w:r>
      <w:r>
        <w:t xml:space="preserve"> стр.17 по всем графам      </w:t>
      </w:r>
    </w:p>
    <w:p w:rsidR="00911003" w:rsidRDefault="00911003" w:rsidP="00911003">
      <w:pPr>
        <w:pStyle w:val="ac"/>
        <w:numPr>
          <w:ilvl w:val="0"/>
          <w:numId w:val="2"/>
        </w:numPr>
        <w:spacing w:line="220" w:lineRule="exact"/>
      </w:pPr>
      <w:r>
        <w:t>гр.1=гр.2+гр.3+гр.4+гр.5 по всем строкам</w:t>
      </w:r>
    </w:p>
    <w:p w:rsidR="00911003" w:rsidRDefault="00911003" w:rsidP="00911003">
      <w:pPr>
        <w:pStyle w:val="ac"/>
        <w:numPr>
          <w:ilvl w:val="0"/>
          <w:numId w:val="2"/>
        </w:numPr>
        <w:spacing w:line="220" w:lineRule="exact"/>
      </w:pPr>
      <w:r>
        <w:t>(стр.18гр.1 + стр.22гр.1) ≤ стр.1 гр.1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>Раздел 3.</w:t>
      </w:r>
    </w:p>
    <w:p w:rsidR="00911003" w:rsidRDefault="00911003" w:rsidP="00911003">
      <w:pPr>
        <w:pStyle w:val="ac"/>
        <w:spacing w:line="240" w:lineRule="exact"/>
        <w:ind w:left="720"/>
      </w:pPr>
      <w:r>
        <w:t>1.   гр.1</w:t>
      </w:r>
      <w:r>
        <w:sym w:font="Symbol" w:char="F0B3"/>
      </w:r>
      <w:r>
        <w:t>гр.2, гр.4, гр.6, гр.8, гр.10, гр.11, гр.12</w:t>
      </w:r>
    </w:p>
    <w:p w:rsidR="00911003" w:rsidRDefault="00911003" w:rsidP="00911003">
      <w:pPr>
        <w:pStyle w:val="ac"/>
        <w:numPr>
          <w:ilvl w:val="0"/>
          <w:numId w:val="3"/>
        </w:numPr>
        <w:spacing w:line="240" w:lineRule="exact"/>
      </w:pPr>
      <w:r>
        <w:t>гр.2</w:t>
      </w:r>
      <w:r>
        <w:sym w:font="Symbol" w:char="F0B3"/>
      </w:r>
      <w:r>
        <w:t>гр.3,  гр.4</w:t>
      </w:r>
      <w:r>
        <w:sym w:font="Symbol" w:char="F0B3"/>
      </w:r>
      <w:r>
        <w:t>гр.5, гр.6</w:t>
      </w:r>
      <w:r>
        <w:sym w:font="Symbol" w:char="F0B3"/>
      </w:r>
      <w:r>
        <w:t>гр.7, гр.8</w:t>
      </w:r>
      <w:r>
        <w:sym w:font="Symbol" w:char="F0B3"/>
      </w:r>
      <w:r>
        <w:t>гр.9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 xml:space="preserve">      Раздел </w:t>
      </w:r>
      <w:proofErr w:type="spellStart"/>
      <w:r>
        <w:rPr>
          <w:b/>
        </w:rPr>
        <w:t>Справочно</w:t>
      </w:r>
      <w:proofErr w:type="spellEnd"/>
      <w:r>
        <w:rPr>
          <w:b/>
        </w:rPr>
        <w:t>:</w:t>
      </w:r>
    </w:p>
    <w:p w:rsidR="00911003" w:rsidRDefault="00911003" w:rsidP="00911003">
      <w:pPr>
        <w:pStyle w:val="ac"/>
        <w:numPr>
          <w:ilvl w:val="0"/>
          <w:numId w:val="4"/>
        </w:numPr>
        <w:spacing w:line="220" w:lineRule="exact"/>
      </w:pPr>
      <w:r>
        <w:t xml:space="preserve">стр.24 гр.1 </w:t>
      </w:r>
      <w:r>
        <w:sym w:font="Symbol" w:char="F03C"/>
      </w:r>
      <w:r>
        <w:t xml:space="preserve"> стр.23 гр.1 раздела 3</w:t>
      </w:r>
    </w:p>
    <w:p w:rsidR="00911003" w:rsidRDefault="00911003" w:rsidP="00911003">
      <w:pPr>
        <w:pStyle w:val="ac"/>
        <w:numPr>
          <w:ilvl w:val="0"/>
          <w:numId w:val="4"/>
        </w:numPr>
        <w:spacing w:line="220" w:lineRule="exact"/>
      </w:pPr>
      <w:r>
        <w:t>стр.28</w:t>
      </w:r>
      <w:r>
        <w:sym w:font="Symbol" w:char="F0B3"/>
      </w:r>
      <w:r>
        <w:t>стр.29+стр.30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>Раздел 4.</w:t>
      </w:r>
    </w:p>
    <w:p w:rsidR="00911003" w:rsidRDefault="00911003" w:rsidP="00911003">
      <w:pPr>
        <w:pStyle w:val="ac"/>
        <w:numPr>
          <w:ilvl w:val="0"/>
          <w:numId w:val="5"/>
        </w:numPr>
        <w:tabs>
          <w:tab w:val="left" w:pos="4140"/>
        </w:tabs>
        <w:spacing w:line="220" w:lineRule="exact"/>
        <w:ind w:left="709" w:firstLine="0"/>
      </w:pPr>
      <w:r>
        <w:t>∑строк 31-38 гр.1≤стр.01 гр.1 раздела 1</w:t>
      </w:r>
    </w:p>
    <w:p w:rsidR="00911003" w:rsidRDefault="00911003" w:rsidP="00911003">
      <w:pPr>
        <w:pStyle w:val="ac"/>
        <w:numPr>
          <w:ilvl w:val="0"/>
          <w:numId w:val="5"/>
        </w:numPr>
        <w:tabs>
          <w:tab w:val="left" w:pos="4140"/>
        </w:tabs>
        <w:spacing w:line="220" w:lineRule="exact"/>
        <w:ind w:left="709" w:firstLine="0"/>
      </w:pPr>
      <w:r>
        <w:t>∑строк 39-43 гр.1≤стр.01 гр.1 раздела 1</w:t>
      </w:r>
    </w:p>
    <w:p w:rsidR="00911003" w:rsidRDefault="00911003" w:rsidP="00911003">
      <w:pPr>
        <w:pStyle w:val="ac"/>
        <w:numPr>
          <w:ilvl w:val="0"/>
          <w:numId w:val="5"/>
        </w:numPr>
        <w:tabs>
          <w:tab w:val="left" w:pos="4140"/>
        </w:tabs>
        <w:spacing w:line="220" w:lineRule="exact"/>
        <w:ind w:left="709" w:firstLine="0"/>
      </w:pPr>
      <w:r>
        <w:t>∑строк 44-47 гр.1≤стр.01 гр.1 раздела 1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>Раздел 5.</w:t>
      </w:r>
    </w:p>
    <w:p w:rsidR="00911003" w:rsidRDefault="00911003" w:rsidP="00911003">
      <w:pPr>
        <w:spacing w:line="220" w:lineRule="exact"/>
        <w:ind w:left="709"/>
      </w:pPr>
      <w:r>
        <w:t>1.    ∑строк 48-55 гр.1=стр.39 гр.1 раздела 4</w:t>
      </w:r>
    </w:p>
    <w:p w:rsidR="00911003" w:rsidRDefault="00911003" w:rsidP="00911003">
      <w:pPr>
        <w:spacing w:line="220" w:lineRule="exact"/>
        <w:ind w:left="709"/>
      </w:pPr>
      <w:r>
        <w:t>2.    ∑строк 48-55 гр.2=стр.40 гр. 1 раздела 4</w:t>
      </w:r>
    </w:p>
    <w:p w:rsidR="00911003" w:rsidRDefault="00911003" w:rsidP="00911003">
      <w:pPr>
        <w:spacing w:line="220" w:lineRule="exact"/>
        <w:ind w:left="709"/>
      </w:pPr>
      <w:r>
        <w:t>3.    ∑строк 48-55 гр.3=стр.41 гр.1 раздела 4</w:t>
      </w:r>
    </w:p>
    <w:p w:rsidR="00911003" w:rsidRDefault="00911003" w:rsidP="00911003">
      <w:pPr>
        <w:spacing w:line="220" w:lineRule="exact"/>
        <w:ind w:left="709"/>
      </w:pPr>
      <w:r>
        <w:t>4.    ∑строк 48-55 гр.4=стр.42 гр.1 раздела 4</w:t>
      </w:r>
    </w:p>
    <w:p w:rsidR="00911003" w:rsidRDefault="00911003" w:rsidP="00911003">
      <w:pPr>
        <w:spacing w:line="220" w:lineRule="exact"/>
        <w:ind w:left="709"/>
      </w:pPr>
      <w:r>
        <w:t>5.    ∑строк 48-55 гр.5=стр.43 гр.1 раздела 4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>Раздел 6.</w:t>
      </w:r>
    </w:p>
    <w:p w:rsidR="00911003" w:rsidRDefault="00911003" w:rsidP="00911003">
      <w:pPr>
        <w:pStyle w:val="ac"/>
        <w:numPr>
          <w:ilvl w:val="0"/>
          <w:numId w:val="6"/>
        </w:numPr>
        <w:tabs>
          <w:tab w:val="left" w:pos="4140"/>
        </w:tabs>
        <w:spacing w:line="220" w:lineRule="exact"/>
        <w:ind w:left="709" w:firstLine="0"/>
      </w:pPr>
      <w:r>
        <w:t>стр.56</w:t>
      </w:r>
      <w:r>
        <w:sym w:font="Symbol" w:char="F0B3"/>
      </w:r>
      <w:r>
        <w:t>∑стр.57-59 по всем графам</w:t>
      </w:r>
    </w:p>
    <w:p w:rsidR="00911003" w:rsidRDefault="00911003" w:rsidP="00911003">
      <w:pPr>
        <w:pStyle w:val="ac"/>
        <w:numPr>
          <w:ilvl w:val="0"/>
          <w:numId w:val="6"/>
        </w:numPr>
        <w:tabs>
          <w:tab w:val="left" w:pos="4140"/>
        </w:tabs>
        <w:spacing w:line="220" w:lineRule="exact"/>
        <w:ind w:left="709" w:firstLine="0"/>
      </w:pPr>
      <w:r>
        <w:t>стр.56 гр.1</w:t>
      </w:r>
      <w:r>
        <w:sym w:font="Symbol" w:char="F03C"/>
      </w:r>
      <w:r>
        <w:t>стр.01 гр.1 раздела 1</w:t>
      </w:r>
    </w:p>
    <w:p w:rsidR="00911003" w:rsidRDefault="00911003" w:rsidP="00911003">
      <w:pPr>
        <w:pStyle w:val="ac"/>
        <w:numPr>
          <w:ilvl w:val="0"/>
          <w:numId w:val="6"/>
        </w:numPr>
        <w:tabs>
          <w:tab w:val="left" w:pos="4140"/>
        </w:tabs>
        <w:spacing w:line="220" w:lineRule="exact"/>
        <w:ind w:left="709" w:firstLine="0"/>
      </w:pPr>
      <w:r>
        <w:t>стр. 57 гр.1</w:t>
      </w:r>
      <w:r>
        <w:sym w:font="Symbol" w:char="F03C"/>
      </w:r>
      <w:r>
        <w:t>стр.01 гр.2 раздела 1</w:t>
      </w:r>
    </w:p>
    <w:p w:rsidR="00911003" w:rsidRDefault="00911003" w:rsidP="00911003">
      <w:pPr>
        <w:pStyle w:val="ac"/>
        <w:numPr>
          <w:ilvl w:val="0"/>
          <w:numId w:val="6"/>
        </w:numPr>
        <w:tabs>
          <w:tab w:val="left" w:pos="4140"/>
        </w:tabs>
        <w:spacing w:line="220" w:lineRule="exact"/>
        <w:ind w:left="709" w:firstLine="0"/>
      </w:pPr>
      <w:r>
        <w:t>стр. 58 гр.1</w:t>
      </w:r>
      <w:r>
        <w:sym w:font="Symbol" w:char="F03C"/>
      </w:r>
      <w:r>
        <w:t>стр.01 гр.3 раздела 1</w:t>
      </w:r>
    </w:p>
    <w:p w:rsidR="00911003" w:rsidRDefault="00911003" w:rsidP="00911003">
      <w:pPr>
        <w:pStyle w:val="ac"/>
        <w:numPr>
          <w:ilvl w:val="0"/>
          <w:numId w:val="6"/>
        </w:numPr>
        <w:tabs>
          <w:tab w:val="left" w:pos="4140"/>
        </w:tabs>
        <w:spacing w:line="220" w:lineRule="exact"/>
        <w:ind w:left="709" w:firstLine="0"/>
      </w:pPr>
      <w:r>
        <w:t>стр. 59 гр.1</w:t>
      </w:r>
      <w:r>
        <w:sym w:font="Symbol" w:char="F03C"/>
      </w:r>
      <w:r>
        <w:t>стр.13 гр.1 раздела 1</w:t>
      </w:r>
    </w:p>
    <w:p w:rsidR="00911003" w:rsidRDefault="00911003" w:rsidP="00911003">
      <w:pPr>
        <w:spacing w:before="20" w:after="20" w:line="240" w:lineRule="exact"/>
        <w:ind w:left="709"/>
        <w:rPr>
          <w:b/>
        </w:rPr>
      </w:pPr>
      <w:r>
        <w:rPr>
          <w:b/>
        </w:rPr>
        <w:t>Раздел 7.</w:t>
      </w:r>
    </w:p>
    <w:p w:rsidR="00911003" w:rsidRDefault="00911003" w:rsidP="00911003">
      <w:pPr>
        <w:pStyle w:val="ac"/>
        <w:numPr>
          <w:ilvl w:val="0"/>
          <w:numId w:val="7"/>
        </w:numPr>
        <w:tabs>
          <w:tab w:val="left" w:pos="4140"/>
        </w:tabs>
        <w:spacing w:line="220" w:lineRule="exact"/>
        <w:ind w:left="709" w:firstLine="0"/>
      </w:pPr>
      <w:r>
        <w:t>стр.65=∑стр.66-69</w:t>
      </w:r>
    </w:p>
    <w:p w:rsidR="00911003" w:rsidRDefault="00911003" w:rsidP="00911003">
      <w:pPr>
        <w:pStyle w:val="ac"/>
        <w:numPr>
          <w:ilvl w:val="0"/>
          <w:numId w:val="7"/>
        </w:numPr>
        <w:tabs>
          <w:tab w:val="left" w:pos="4140"/>
        </w:tabs>
        <w:spacing w:line="220" w:lineRule="exact"/>
        <w:ind w:left="709" w:firstLine="0"/>
      </w:pPr>
      <w:r>
        <w:t>стр.70=∑стр.71, 73-77</w:t>
      </w:r>
    </w:p>
    <w:p w:rsidR="00911003" w:rsidRDefault="00911003" w:rsidP="00911003">
      <w:pPr>
        <w:pStyle w:val="ac"/>
        <w:numPr>
          <w:ilvl w:val="0"/>
          <w:numId w:val="7"/>
        </w:numPr>
        <w:tabs>
          <w:tab w:val="left" w:pos="4140"/>
        </w:tabs>
        <w:spacing w:line="220" w:lineRule="exact"/>
        <w:ind w:left="709" w:firstLine="0"/>
      </w:pPr>
      <w:r>
        <w:t>стр.64+стр.65-стр.70=стр.01 гр.1раздела 1=стр.23 гр.1 раздела 3</w:t>
      </w:r>
    </w:p>
    <w:p w:rsidR="00911003" w:rsidRDefault="00911003" w:rsidP="00911003">
      <w:pPr>
        <w:pStyle w:val="ac"/>
        <w:numPr>
          <w:ilvl w:val="0"/>
          <w:numId w:val="7"/>
        </w:numPr>
        <w:tabs>
          <w:tab w:val="left" w:pos="4140"/>
        </w:tabs>
        <w:spacing w:line="220" w:lineRule="exact"/>
      </w:pPr>
      <w:r>
        <w:t>стр.71</w:t>
      </w:r>
      <w:r>
        <w:sym w:font="Symbol" w:char="F0B3"/>
      </w:r>
      <w:r>
        <w:t>стр.72</w:t>
      </w:r>
    </w:p>
    <w:p w:rsidR="00911003" w:rsidRDefault="00911003" w:rsidP="00911003">
      <w:pPr>
        <w:spacing w:before="40" w:after="40" w:line="240" w:lineRule="exact"/>
        <w:ind w:left="709"/>
        <w:rPr>
          <w:b/>
        </w:rPr>
      </w:pPr>
      <w:r>
        <w:rPr>
          <w:b/>
        </w:rPr>
        <w:t xml:space="preserve">Раздел </w:t>
      </w:r>
      <w:proofErr w:type="spellStart"/>
      <w:r>
        <w:rPr>
          <w:b/>
        </w:rPr>
        <w:t>Справочно</w:t>
      </w:r>
      <w:proofErr w:type="spellEnd"/>
      <w:r>
        <w:rPr>
          <w:b/>
        </w:rPr>
        <w:t>:</w:t>
      </w:r>
    </w:p>
    <w:p w:rsidR="00911003" w:rsidRDefault="00911003" w:rsidP="00911003">
      <w:pPr>
        <w:pStyle w:val="ac"/>
        <w:numPr>
          <w:ilvl w:val="0"/>
          <w:numId w:val="8"/>
        </w:numPr>
        <w:tabs>
          <w:tab w:val="left" w:pos="4140"/>
        </w:tabs>
        <w:spacing w:line="240" w:lineRule="exact"/>
      </w:pPr>
      <w:r>
        <w:t>стр.79</w:t>
      </w:r>
      <w:r>
        <w:sym w:font="Symbol" w:char="F0B3"/>
      </w:r>
      <w:r>
        <w:t>80</w:t>
      </w:r>
    </w:p>
    <w:p w:rsidR="00911003" w:rsidRDefault="00911003" w:rsidP="00911003">
      <w:pPr>
        <w:pStyle w:val="a5"/>
        <w:spacing w:line="20" w:lineRule="exact"/>
        <w:jc w:val="both"/>
        <w:rPr>
          <w:b w:val="0"/>
        </w:rPr>
      </w:pPr>
    </w:p>
    <w:p w:rsidR="00007F82" w:rsidRDefault="00007F82"/>
    <w:sectPr w:rsidR="00007F82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8B" w:rsidRDefault="00802F8B" w:rsidP="00911003">
      <w:r>
        <w:separator/>
      </w:r>
    </w:p>
  </w:endnote>
  <w:endnote w:type="continuationSeparator" w:id="0">
    <w:p w:rsidR="00802F8B" w:rsidRDefault="00802F8B" w:rsidP="0091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8B" w:rsidRDefault="00802F8B" w:rsidP="00911003">
      <w:r>
        <w:separator/>
      </w:r>
    </w:p>
  </w:footnote>
  <w:footnote w:type="continuationSeparator" w:id="0">
    <w:p w:rsidR="00802F8B" w:rsidRDefault="00802F8B" w:rsidP="00911003">
      <w:r>
        <w:continuationSeparator/>
      </w:r>
    </w:p>
  </w:footnote>
  <w:footnote w:id="1">
    <w:p w:rsidR="00DB68D9" w:rsidRDefault="00DB68D9" w:rsidP="00911003">
      <w:pPr>
        <w:pStyle w:val="af"/>
        <w:jc w:val="both"/>
      </w:pPr>
      <w:r>
        <w:rPr>
          <w:rStyle w:val="ae"/>
        </w:rPr>
        <w:footnoteRef/>
      </w:r>
      <w:r>
        <w:t xml:space="preserve"> Постановление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D9" w:rsidRDefault="00DB68D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68D9" w:rsidRDefault="00DB68D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D9" w:rsidRDefault="00DB68D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44252">
      <w:rPr>
        <w:rStyle w:val="af1"/>
        <w:noProof/>
      </w:rPr>
      <w:t>7</w:t>
    </w:r>
    <w:r>
      <w:rPr>
        <w:rStyle w:val="af1"/>
      </w:rPr>
      <w:fldChar w:fldCharType="end"/>
    </w:r>
  </w:p>
  <w:p w:rsidR="00DB68D9" w:rsidRDefault="00DB68D9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26511F"/>
    <w:multiLevelType w:val="multilevel"/>
    <w:tmpl w:val="B6903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617E97"/>
    <w:multiLevelType w:val="multilevel"/>
    <w:tmpl w:val="265CF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B64198"/>
    <w:multiLevelType w:val="multilevel"/>
    <w:tmpl w:val="1E8AF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AF418F"/>
    <w:multiLevelType w:val="multilevel"/>
    <w:tmpl w:val="F36AB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03"/>
    <w:rsid w:val="00007F82"/>
    <w:rsid w:val="0005649A"/>
    <w:rsid w:val="000C7921"/>
    <w:rsid w:val="000E50E4"/>
    <w:rsid w:val="00165779"/>
    <w:rsid w:val="00267F84"/>
    <w:rsid w:val="002C1EA9"/>
    <w:rsid w:val="002D0A84"/>
    <w:rsid w:val="00536CD9"/>
    <w:rsid w:val="005920B2"/>
    <w:rsid w:val="005A0575"/>
    <w:rsid w:val="005F6AF2"/>
    <w:rsid w:val="00631507"/>
    <w:rsid w:val="00802F8B"/>
    <w:rsid w:val="00911003"/>
    <w:rsid w:val="00A01F7B"/>
    <w:rsid w:val="00BB2103"/>
    <w:rsid w:val="00BF1FDF"/>
    <w:rsid w:val="00D13EFA"/>
    <w:rsid w:val="00D44252"/>
    <w:rsid w:val="00D57062"/>
    <w:rsid w:val="00DB68D9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8E7D618-0164-46AB-BC3B-E64CB8D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003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Знак1,Заг1"/>
    <w:basedOn w:val="a"/>
    <w:link w:val="a6"/>
    <w:rsid w:val="00911003"/>
    <w:pPr>
      <w:jc w:val="center"/>
    </w:pPr>
    <w:rPr>
      <w:b/>
      <w:bCs/>
      <w:sz w:val="28"/>
    </w:rPr>
  </w:style>
  <w:style w:type="character" w:customStyle="1" w:styleId="a6">
    <w:name w:val="Основной текст Знак"/>
    <w:aliases w:val="Знак1 Знак,Заг1 Знак"/>
    <w:basedOn w:val="a0"/>
    <w:link w:val="a5"/>
    <w:rsid w:val="00911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Plain Text"/>
    <w:basedOn w:val="a"/>
    <w:link w:val="a8"/>
    <w:rsid w:val="00911003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91100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endnote text"/>
    <w:basedOn w:val="a"/>
    <w:link w:val="aa"/>
    <w:semiHidden/>
    <w:rsid w:val="00911003"/>
    <w:rPr>
      <w:sz w:val="20"/>
    </w:rPr>
  </w:style>
  <w:style w:type="character" w:customStyle="1" w:styleId="aa">
    <w:name w:val="Текст концевой сноски Знак"/>
    <w:basedOn w:val="a0"/>
    <w:link w:val="a9"/>
    <w:semiHidden/>
    <w:rsid w:val="009110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envelope return"/>
    <w:basedOn w:val="a"/>
    <w:rsid w:val="00911003"/>
    <w:rPr>
      <w:rFonts w:ascii="Arial" w:hAnsi="Arial"/>
      <w:sz w:val="20"/>
    </w:rPr>
  </w:style>
  <w:style w:type="character" w:styleId="ab">
    <w:name w:val="Emphasis"/>
    <w:basedOn w:val="a0"/>
    <w:qFormat/>
    <w:rsid w:val="00911003"/>
    <w:rPr>
      <w:i/>
    </w:rPr>
  </w:style>
  <w:style w:type="paragraph" w:styleId="ac">
    <w:name w:val="header"/>
    <w:basedOn w:val="a"/>
    <w:link w:val="ad"/>
    <w:rsid w:val="00911003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91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911003"/>
    <w:pPr>
      <w:spacing w:line="360" w:lineRule="auto"/>
      <w:ind w:firstLine="709"/>
      <w:jc w:val="both"/>
    </w:pPr>
    <w:rPr>
      <w:rFonts w:ascii="Arial" w:hAnsi="Arial"/>
    </w:rPr>
  </w:style>
  <w:style w:type="character" w:styleId="ae">
    <w:name w:val="footnote reference"/>
    <w:basedOn w:val="a0"/>
    <w:semiHidden/>
    <w:rsid w:val="00911003"/>
    <w:rPr>
      <w:vertAlign w:val="superscript"/>
    </w:rPr>
  </w:style>
  <w:style w:type="paragraph" w:customStyle="1" w:styleId="-1">
    <w:name w:val="абзац-1"/>
    <w:basedOn w:val="a"/>
    <w:rsid w:val="00911003"/>
    <w:pPr>
      <w:spacing w:line="360" w:lineRule="auto"/>
      <w:ind w:firstLine="709"/>
    </w:pPr>
  </w:style>
  <w:style w:type="paragraph" w:styleId="af">
    <w:name w:val="footnote text"/>
    <w:basedOn w:val="a"/>
    <w:link w:val="af0"/>
    <w:semiHidden/>
    <w:rsid w:val="00911003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91100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page number"/>
    <w:basedOn w:val="a0"/>
    <w:rsid w:val="00911003"/>
  </w:style>
  <w:style w:type="paragraph" w:styleId="af2">
    <w:name w:val="Date"/>
    <w:basedOn w:val="a"/>
    <w:next w:val="a"/>
    <w:link w:val="af3"/>
    <w:rsid w:val="00911003"/>
  </w:style>
  <w:style w:type="character" w:customStyle="1" w:styleId="af3">
    <w:name w:val="Дата Знак"/>
    <w:basedOn w:val="a0"/>
    <w:link w:val="af2"/>
    <w:rsid w:val="0091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570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7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15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guk1</dc:creator>
  <cp:keywords/>
  <dc:description/>
  <cp:lastModifiedBy>Spectra</cp:lastModifiedBy>
  <cp:revision>11</cp:revision>
  <cp:lastPrinted>2014-02-10T06:34:00Z</cp:lastPrinted>
  <dcterms:created xsi:type="dcterms:W3CDTF">2014-01-09T06:08:00Z</dcterms:created>
  <dcterms:modified xsi:type="dcterms:W3CDTF">2015-02-05T10:03:00Z</dcterms:modified>
</cp:coreProperties>
</file>